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EB42" w14:textId="77777777" w:rsidR="009D246A" w:rsidRDefault="009D246A">
      <w:pPr>
        <w:rPr>
          <w:rFonts w:asciiTheme="minorHAnsi" w:hAnsiTheme="minorHAnsi" w:cstheme="minorHAnsi"/>
          <w:b/>
          <w:bCs/>
          <w:color w:val="FF0000"/>
          <w:sz w:val="21"/>
          <w:szCs w:val="21"/>
        </w:rPr>
      </w:pPr>
    </w:p>
    <w:p w14:paraId="796C40A6" w14:textId="77777777" w:rsidR="009D246A" w:rsidRPr="009D246A" w:rsidRDefault="009D246A">
      <w:pPr>
        <w:rPr>
          <w:rFonts w:asciiTheme="minorHAnsi" w:hAnsiTheme="minorHAnsi" w:cstheme="minorHAnsi"/>
          <w:b/>
          <w:bCs/>
          <w:color w:val="FF0000"/>
          <w:sz w:val="32"/>
          <w:szCs w:val="32"/>
        </w:rPr>
      </w:pPr>
      <w:r w:rsidRPr="009D246A">
        <w:rPr>
          <w:rFonts w:asciiTheme="minorHAnsi" w:hAnsiTheme="minorHAnsi" w:cstheme="minorHAnsi"/>
          <w:b/>
          <w:bCs/>
          <w:color w:val="FF0000"/>
          <w:sz w:val="32"/>
          <w:szCs w:val="32"/>
          <w:highlight w:val="yellow"/>
        </w:rPr>
        <w:t>CHANGE DATA IN RED</w:t>
      </w:r>
    </w:p>
    <w:p w14:paraId="19104503" w14:textId="77777777" w:rsidR="009D246A" w:rsidRDefault="009D246A">
      <w:pPr>
        <w:rPr>
          <w:rFonts w:asciiTheme="minorHAnsi" w:hAnsiTheme="minorHAnsi" w:cstheme="minorHAnsi"/>
          <w:b/>
          <w:bCs/>
          <w:color w:val="FF0000"/>
          <w:sz w:val="21"/>
          <w:szCs w:val="21"/>
        </w:rPr>
      </w:pPr>
    </w:p>
    <w:p w14:paraId="19735581" w14:textId="48F92514" w:rsidR="00E66324" w:rsidRPr="009D246A" w:rsidRDefault="00000000">
      <w:pPr>
        <w:rPr>
          <w:rFonts w:asciiTheme="minorHAnsi" w:hAnsiTheme="minorHAnsi" w:cstheme="minorHAnsi"/>
          <w:b/>
          <w:bCs/>
          <w:color w:val="FF0000"/>
          <w:sz w:val="21"/>
          <w:szCs w:val="21"/>
        </w:rPr>
      </w:pPr>
      <w:r w:rsidRPr="009D246A">
        <w:rPr>
          <w:rFonts w:asciiTheme="minorHAnsi" w:hAnsiTheme="minorHAnsi" w:cstheme="minorHAnsi"/>
          <w:b/>
          <w:bCs/>
          <w:color w:val="FF0000"/>
          <w:sz w:val="21"/>
          <w:szCs w:val="21"/>
        </w:rPr>
        <w:t xml:space="preserve">23/02226/Y </w:t>
      </w:r>
      <w:r w:rsidR="00E66324" w:rsidRPr="009D246A">
        <w:rPr>
          <w:rFonts w:asciiTheme="minorHAnsi" w:hAnsiTheme="minorHAnsi" w:cstheme="minorHAnsi"/>
          <w:b/>
          <w:bCs/>
          <w:color w:val="FF0000"/>
          <w:sz w:val="21"/>
          <w:szCs w:val="21"/>
        </w:rPr>
        <w:t xml:space="preserve">   </w:t>
      </w:r>
      <w:r w:rsidR="009D246A">
        <w:rPr>
          <w:rFonts w:asciiTheme="minorHAnsi" w:hAnsiTheme="minorHAnsi" w:cstheme="minorHAnsi"/>
          <w:b/>
          <w:bCs/>
          <w:color w:val="FF0000"/>
          <w:sz w:val="21"/>
          <w:szCs w:val="21"/>
        </w:rPr>
        <w:t xml:space="preserve"> 28</w:t>
      </w:r>
      <w:r w:rsidR="009D246A" w:rsidRPr="009D246A">
        <w:rPr>
          <w:rFonts w:asciiTheme="minorHAnsi" w:hAnsiTheme="minorHAnsi" w:cstheme="minorHAnsi"/>
          <w:b/>
          <w:bCs/>
          <w:color w:val="FF0000"/>
          <w:sz w:val="21"/>
          <w:szCs w:val="21"/>
          <w:vertAlign w:val="superscript"/>
        </w:rPr>
        <w:t>th</w:t>
      </w:r>
      <w:r w:rsidR="009D246A">
        <w:rPr>
          <w:rFonts w:asciiTheme="minorHAnsi" w:hAnsiTheme="minorHAnsi" w:cstheme="minorHAnsi"/>
          <w:b/>
          <w:bCs/>
          <w:color w:val="FF0000"/>
          <w:sz w:val="21"/>
          <w:szCs w:val="21"/>
        </w:rPr>
        <w:t xml:space="preserve"> </w:t>
      </w:r>
      <w:r w:rsidR="00E66324" w:rsidRPr="009D246A">
        <w:rPr>
          <w:rFonts w:asciiTheme="minorHAnsi" w:hAnsiTheme="minorHAnsi" w:cstheme="minorHAnsi"/>
          <w:b/>
          <w:bCs/>
          <w:color w:val="FF0000"/>
          <w:sz w:val="21"/>
          <w:szCs w:val="21"/>
        </w:rPr>
        <w:t>July 2023</w:t>
      </w:r>
    </w:p>
    <w:p w14:paraId="4238CBEB" w14:textId="77777777" w:rsidR="00E66324" w:rsidRPr="009D246A" w:rsidRDefault="00E66324">
      <w:pPr>
        <w:rPr>
          <w:rFonts w:asciiTheme="minorHAnsi" w:hAnsiTheme="minorHAnsi" w:cstheme="minorHAnsi"/>
          <w:b/>
          <w:bCs/>
          <w:color w:val="FF0000"/>
          <w:sz w:val="21"/>
          <w:szCs w:val="21"/>
        </w:rPr>
      </w:pPr>
    </w:p>
    <w:p w14:paraId="6A55D3B5" w14:textId="77777777" w:rsidR="00E66324" w:rsidRPr="009D246A" w:rsidRDefault="00000000">
      <w:pPr>
        <w:rPr>
          <w:rFonts w:asciiTheme="minorHAnsi" w:hAnsiTheme="minorHAnsi" w:cstheme="minorHAnsi"/>
          <w:i/>
          <w:iCs/>
          <w:color w:val="FF0000"/>
          <w:sz w:val="21"/>
          <w:szCs w:val="21"/>
        </w:rPr>
      </w:pPr>
      <w:r w:rsidRPr="009D246A">
        <w:rPr>
          <w:rFonts w:asciiTheme="minorHAnsi" w:hAnsiTheme="minorHAnsi" w:cstheme="minorHAnsi"/>
          <w:i/>
          <w:iCs/>
          <w:color w:val="FF0000"/>
          <w:sz w:val="21"/>
          <w:szCs w:val="21"/>
        </w:rPr>
        <w:t xml:space="preserve">Application to determine if prior approval is required for the proposed installation of a 15.0m Phase 8 monopole with associated ancillary works. (BRC14603). </w:t>
      </w:r>
    </w:p>
    <w:p w14:paraId="34E4728A" w14:textId="77777777" w:rsidR="00E66324" w:rsidRPr="009D246A" w:rsidRDefault="00E66324">
      <w:pPr>
        <w:rPr>
          <w:rFonts w:asciiTheme="minorHAnsi" w:hAnsiTheme="minorHAnsi" w:cstheme="minorHAnsi"/>
          <w:i/>
          <w:iCs/>
          <w:color w:val="FF0000"/>
          <w:sz w:val="21"/>
          <w:szCs w:val="21"/>
        </w:rPr>
      </w:pPr>
    </w:p>
    <w:p w14:paraId="34E5EBB9" w14:textId="3B0AE0E4" w:rsidR="00333A9F" w:rsidRPr="009D246A" w:rsidRDefault="00E66324">
      <w:pPr>
        <w:rPr>
          <w:rFonts w:asciiTheme="minorHAnsi" w:hAnsiTheme="minorHAnsi" w:cstheme="minorHAnsi"/>
          <w:i/>
          <w:iCs/>
          <w:color w:val="FF0000"/>
          <w:sz w:val="21"/>
          <w:szCs w:val="21"/>
        </w:rPr>
      </w:pPr>
      <w:r w:rsidRPr="009D246A">
        <w:rPr>
          <w:rFonts w:asciiTheme="minorHAnsi" w:hAnsiTheme="minorHAnsi" w:cstheme="minorHAnsi"/>
          <w:i/>
          <w:iCs/>
          <w:color w:val="FF0000"/>
          <w:sz w:val="21"/>
          <w:szCs w:val="21"/>
        </w:rPr>
        <w:t xml:space="preserve">Pavement NE Side (Outside Open Space) Pen Park Road Bristol BS10 6BX </w:t>
      </w:r>
    </w:p>
    <w:p w14:paraId="7390E00F" w14:textId="77777777" w:rsidR="00333A9F" w:rsidRPr="00E66324" w:rsidRDefault="00333A9F">
      <w:pPr>
        <w:rPr>
          <w:rFonts w:asciiTheme="minorHAnsi" w:hAnsiTheme="minorHAnsi" w:cstheme="minorHAnsi"/>
          <w:i/>
          <w:iCs/>
          <w:sz w:val="21"/>
          <w:szCs w:val="21"/>
        </w:rPr>
      </w:pPr>
    </w:p>
    <w:p w14:paraId="75220F4E" w14:textId="77777777" w:rsidR="00E66324" w:rsidRPr="00E66324" w:rsidRDefault="00E66324">
      <w:pPr>
        <w:rPr>
          <w:rFonts w:asciiTheme="minorHAnsi" w:hAnsiTheme="minorHAnsi" w:cstheme="minorHAnsi"/>
          <w:b/>
          <w:bCs/>
          <w:sz w:val="21"/>
          <w:szCs w:val="21"/>
        </w:rPr>
      </w:pPr>
    </w:p>
    <w:p w14:paraId="17F0A712" w14:textId="2B624C9E" w:rsidR="00333A9F" w:rsidRPr="00E66324" w:rsidRDefault="00000000">
      <w:pPr>
        <w:rPr>
          <w:rFonts w:asciiTheme="minorHAnsi" w:hAnsiTheme="minorHAnsi" w:cstheme="minorHAnsi"/>
          <w:b/>
          <w:bCs/>
          <w:sz w:val="21"/>
          <w:szCs w:val="21"/>
        </w:rPr>
      </w:pPr>
      <w:r w:rsidRPr="00E66324">
        <w:rPr>
          <w:rFonts w:asciiTheme="minorHAnsi" w:hAnsiTheme="minorHAnsi" w:cstheme="minorHAnsi"/>
          <w:b/>
          <w:bCs/>
          <w:sz w:val="21"/>
          <w:szCs w:val="21"/>
        </w:rPr>
        <w:t>OBJECTION</w:t>
      </w:r>
    </w:p>
    <w:p w14:paraId="67FF39DA" w14:textId="77777777" w:rsidR="00E66324" w:rsidRPr="00E66324" w:rsidRDefault="00E66324">
      <w:pPr>
        <w:rPr>
          <w:rFonts w:asciiTheme="minorHAnsi" w:hAnsiTheme="minorHAnsi" w:cstheme="minorHAnsi"/>
          <w:sz w:val="21"/>
          <w:szCs w:val="21"/>
        </w:rPr>
      </w:pPr>
    </w:p>
    <w:p w14:paraId="06462EB1" w14:textId="1AF42A3A" w:rsidR="00333A9F" w:rsidRPr="009D246A" w:rsidRDefault="00000000">
      <w:pPr>
        <w:rPr>
          <w:rFonts w:asciiTheme="minorHAnsi" w:hAnsiTheme="minorHAnsi" w:cstheme="minorHAnsi"/>
          <w:color w:val="FF0000"/>
          <w:sz w:val="21"/>
          <w:szCs w:val="21"/>
        </w:rPr>
      </w:pPr>
      <w:r w:rsidRPr="009D246A">
        <w:rPr>
          <w:rFonts w:asciiTheme="minorHAnsi" w:hAnsiTheme="minorHAnsi" w:cstheme="minorHAnsi"/>
          <w:color w:val="FF0000"/>
          <w:sz w:val="21"/>
          <w:szCs w:val="21"/>
        </w:rPr>
        <w:t xml:space="preserve">The Day Centre and </w:t>
      </w:r>
      <w:proofErr w:type="gramStart"/>
      <w:r w:rsidRPr="009D246A">
        <w:rPr>
          <w:rFonts w:asciiTheme="minorHAnsi" w:hAnsiTheme="minorHAnsi" w:cstheme="minorHAnsi"/>
          <w:color w:val="FF0000"/>
          <w:sz w:val="21"/>
          <w:szCs w:val="21"/>
        </w:rPr>
        <w:t>Jigsaw Community cafe</w:t>
      </w:r>
      <w:proofErr w:type="gramEnd"/>
      <w:r w:rsidRPr="009D246A">
        <w:rPr>
          <w:rFonts w:asciiTheme="minorHAnsi" w:hAnsiTheme="minorHAnsi" w:cstheme="minorHAnsi"/>
          <w:color w:val="FF0000"/>
          <w:sz w:val="21"/>
          <w:szCs w:val="21"/>
        </w:rPr>
        <w:t xml:space="preserve"> located 40m opposite the proposed mast hosts vulnerable adults with physical and mental disabilities, some of whom are likely to have metallic implants/ stunts. The Day centre was not informed or consulted about the proposal.</w:t>
      </w:r>
    </w:p>
    <w:p w14:paraId="4D79E4E9" w14:textId="77777777" w:rsidR="00333A9F" w:rsidRPr="00E66324" w:rsidRDefault="00333A9F">
      <w:pPr>
        <w:rPr>
          <w:rFonts w:asciiTheme="minorHAnsi" w:hAnsiTheme="minorHAnsi" w:cstheme="minorHAnsi"/>
          <w:sz w:val="21"/>
          <w:szCs w:val="21"/>
        </w:rPr>
      </w:pPr>
    </w:p>
    <w:p w14:paraId="584FA9B7" w14:textId="77777777" w:rsidR="00333A9F"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The effect of RFR on tissues surrounding metal implants is unpredictable and so ICNIRP are clear that their guideline exposure levels do not ensure safety for anyone with any form of metal implant, or medical device in their body.</w:t>
      </w:r>
    </w:p>
    <w:p w14:paraId="032EC0FA" w14:textId="77777777" w:rsidR="00333A9F" w:rsidRPr="00E66324" w:rsidRDefault="00333A9F">
      <w:pPr>
        <w:rPr>
          <w:rFonts w:asciiTheme="minorHAnsi" w:hAnsiTheme="minorHAnsi" w:cstheme="minorHAnsi"/>
          <w:sz w:val="21"/>
          <w:szCs w:val="21"/>
        </w:rPr>
      </w:pPr>
    </w:p>
    <w:p w14:paraId="610BBF51" w14:textId="77A45D89" w:rsidR="00E66324" w:rsidRPr="00E66324" w:rsidRDefault="009D246A">
      <w:pPr>
        <w:rPr>
          <w:rFonts w:asciiTheme="minorHAnsi" w:hAnsiTheme="minorHAnsi" w:cstheme="minorHAnsi"/>
          <w:sz w:val="21"/>
          <w:szCs w:val="21"/>
        </w:rPr>
      </w:pPr>
      <w:hyperlink r:id="rId4" w:history="1">
        <w:r w:rsidR="00000000" w:rsidRPr="009D246A">
          <w:rPr>
            <w:rStyle w:val="Hyperlink"/>
            <w:rFonts w:asciiTheme="minorHAnsi" w:hAnsiTheme="minorHAnsi" w:cstheme="minorHAnsi"/>
            <w:sz w:val="21"/>
            <w:szCs w:val="21"/>
          </w:rPr>
          <w:t>ICNIRP 2020</w:t>
        </w:r>
        <w:r w:rsidRPr="009D246A">
          <w:rPr>
            <w:rStyle w:val="Hyperlink"/>
            <w:rFonts w:asciiTheme="minorHAnsi" w:hAnsiTheme="minorHAnsi" w:cstheme="minorHAnsi"/>
            <w:sz w:val="21"/>
            <w:szCs w:val="21"/>
          </w:rPr>
          <w:t xml:space="preserve"> GUIDELINES:</w:t>
        </w:r>
      </w:hyperlink>
    </w:p>
    <w:p w14:paraId="33A024A9" w14:textId="77777777" w:rsidR="00333A9F" w:rsidRPr="00E66324" w:rsidRDefault="00333A9F">
      <w:pPr>
        <w:rPr>
          <w:rFonts w:asciiTheme="minorHAnsi" w:hAnsiTheme="minorHAnsi" w:cstheme="minorHAnsi"/>
          <w:sz w:val="21"/>
          <w:szCs w:val="21"/>
        </w:rPr>
      </w:pPr>
    </w:p>
    <w:p w14:paraId="7C94438C" w14:textId="497DA320" w:rsidR="00333A9F" w:rsidRPr="00E66324" w:rsidRDefault="00000000">
      <w:pPr>
        <w:rPr>
          <w:rFonts w:asciiTheme="minorHAnsi" w:hAnsiTheme="minorHAnsi" w:cstheme="minorHAnsi"/>
          <w:i/>
          <w:iCs/>
          <w:sz w:val="21"/>
          <w:szCs w:val="21"/>
        </w:rPr>
      </w:pPr>
      <w:r w:rsidRPr="00E66324">
        <w:rPr>
          <w:rFonts w:asciiTheme="minorHAnsi" w:hAnsiTheme="minorHAnsi" w:cstheme="minorHAnsi"/>
          <w:i/>
          <w:iCs/>
          <w:sz w:val="21"/>
          <w:szCs w:val="21"/>
        </w:rPr>
        <w:t>“PURPOSE AND SCOPE</w:t>
      </w:r>
      <w:r w:rsidR="00E66324" w:rsidRPr="00E66324">
        <w:rPr>
          <w:rFonts w:asciiTheme="minorHAnsi" w:hAnsiTheme="minorHAnsi" w:cstheme="minorHAnsi"/>
          <w:i/>
          <w:iCs/>
          <w:sz w:val="21"/>
          <w:szCs w:val="21"/>
        </w:rPr>
        <w:t>:</w:t>
      </w:r>
      <w:r w:rsidRPr="00E66324">
        <w:rPr>
          <w:rFonts w:asciiTheme="minorHAnsi" w:hAnsiTheme="minorHAnsi" w:cstheme="minorHAnsi"/>
          <w:i/>
          <w:iCs/>
          <w:sz w:val="21"/>
          <w:szCs w:val="21"/>
        </w:rPr>
        <w:t xml:space="preserve"> The main objective of this publication is to establish</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guidelines for limiting exposure to EMFs that will provide</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a high level of protection for all people against substantiated</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adverse health effects from exposures to both short- and</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 xml:space="preserve">long-term, </w:t>
      </w:r>
      <w:proofErr w:type="gramStart"/>
      <w:r w:rsidRPr="00E66324">
        <w:rPr>
          <w:rFonts w:asciiTheme="minorHAnsi" w:hAnsiTheme="minorHAnsi" w:cstheme="minorHAnsi"/>
          <w:i/>
          <w:iCs/>
          <w:sz w:val="21"/>
          <w:szCs w:val="21"/>
        </w:rPr>
        <w:t>continuous</w:t>
      </w:r>
      <w:proofErr w:type="gramEnd"/>
      <w:r w:rsidRPr="00E66324">
        <w:rPr>
          <w:rFonts w:asciiTheme="minorHAnsi" w:hAnsiTheme="minorHAnsi" w:cstheme="minorHAnsi"/>
          <w:i/>
          <w:iCs/>
          <w:sz w:val="21"/>
          <w:szCs w:val="21"/>
        </w:rPr>
        <w:t xml:space="preserve"> and discontinuous radiofrequency</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 xml:space="preserve">EMFs. </w:t>
      </w:r>
      <w:r w:rsidRPr="00E66324">
        <w:rPr>
          <w:rFonts w:asciiTheme="minorHAnsi" w:hAnsiTheme="minorHAnsi" w:cstheme="minorHAnsi"/>
          <w:b/>
          <w:i/>
          <w:iCs/>
          <w:sz w:val="21"/>
          <w:szCs w:val="21"/>
        </w:rPr>
        <w:t>However, some exposure scenarios are defined as</w:t>
      </w:r>
      <w:r w:rsidR="00E66324" w:rsidRPr="00E66324">
        <w:rPr>
          <w:rFonts w:asciiTheme="minorHAnsi" w:hAnsiTheme="minorHAnsi" w:cstheme="minorHAnsi"/>
          <w:i/>
          <w:iCs/>
          <w:sz w:val="21"/>
          <w:szCs w:val="21"/>
        </w:rPr>
        <w:t xml:space="preserve"> </w:t>
      </w:r>
      <w:r w:rsidRPr="00E66324">
        <w:rPr>
          <w:rFonts w:asciiTheme="minorHAnsi" w:hAnsiTheme="minorHAnsi" w:cstheme="minorHAnsi"/>
          <w:b/>
          <w:i/>
          <w:iCs/>
          <w:sz w:val="21"/>
          <w:szCs w:val="21"/>
        </w:rPr>
        <w:t>outside the scope of these guidelines.</w:t>
      </w:r>
      <w:r w:rsidRPr="00E66324">
        <w:rPr>
          <w:rFonts w:asciiTheme="minorHAnsi" w:hAnsiTheme="minorHAnsi" w:cstheme="minorHAnsi"/>
          <w:i/>
          <w:iCs/>
          <w:sz w:val="21"/>
          <w:szCs w:val="21"/>
        </w:rPr>
        <w:t xml:space="preserve"> Medical procedures</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 xml:space="preserve">may utilize EMFs, and </w:t>
      </w:r>
      <w:r w:rsidRPr="00E66324">
        <w:rPr>
          <w:rFonts w:asciiTheme="minorHAnsi" w:hAnsiTheme="minorHAnsi" w:cstheme="minorHAnsi"/>
          <w:b/>
          <w:i/>
          <w:iCs/>
          <w:sz w:val="21"/>
          <w:szCs w:val="21"/>
        </w:rPr>
        <w:t>metallic implants may alter or perturb EMFs in the body, which in turn can affect the body</w:t>
      </w:r>
      <w:r w:rsidR="00E66324" w:rsidRPr="00E66324">
        <w:rPr>
          <w:rFonts w:asciiTheme="minorHAnsi" w:hAnsiTheme="minorHAnsi" w:cstheme="minorHAnsi"/>
          <w:i/>
          <w:iCs/>
          <w:sz w:val="21"/>
          <w:szCs w:val="21"/>
        </w:rPr>
        <w:t xml:space="preserve"> </w:t>
      </w:r>
      <w:r w:rsidRPr="00E66324">
        <w:rPr>
          <w:rFonts w:asciiTheme="minorHAnsi" w:hAnsiTheme="minorHAnsi" w:cstheme="minorHAnsi"/>
          <w:b/>
          <w:i/>
          <w:iCs/>
          <w:sz w:val="21"/>
          <w:szCs w:val="21"/>
        </w:rPr>
        <w:t>both directly (via direct interaction between field and tissue)</w:t>
      </w:r>
      <w:r w:rsidR="00E66324" w:rsidRPr="00E66324">
        <w:rPr>
          <w:rFonts w:asciiTheme="minorHAnsi" w:hAnsiTheme="minorHAnsi" w:cstheme="minorHAnsi"/>
          <w:i/>
          <w:iCs/>
          <w:sz w:val="21"/>
          <w:szCs w:val="21"/>
        </w:rPr>
        <w:t xml:space="preserve"> </w:t>
      </w:r>
      <w:r w:rsidRPr="00E66324">
        <w:rPr>
          <w:rFonts w:asciiTheme="minorHAnsi" w:hAnsiTheme="minorHAnsi" w:cstheme="minorHAnsi"/>
          <w:b/>
          <w:i/>
          <w:iCs/>
          <w:sz w:val="21"/>
          <w:szCs w:val="21"/>
        </w:rPr>
        <w:t>and indirectly (via an intermediate conducting object).</w:t>
      </w:r>
      <w:r w:rsidRPr="00E66324">
        <w:rPr>
          <w:rFonts w:asciiTheme="minorHAnsi" w:hAnsiTheme="minorHAnsi" w:cstheme="minorHAnsi"/>
          <w:i/>
          <w:iCs/>
          <w:sz w:val="21"/>
          <w:szCs w:val="21"/>
        </w:rPr>
        <w:t xml:space="preserve"> For</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example, radiofrequency ablation and hyperthermia are</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 xml:space="preserve">both used as medical treatments, and </w:t>
      </w:r>
      <w:r w:rsidRPr="00E66324">
        <w:rPr>
          <w:rFonts w:asciiTheme="minorHAnsi" w:hAnsiTheme="minorHAnsi" w:cstheme="minorHAnsi"/>
          <w:b/>
          <w:i/>
          <w:iCs/>
          <w:sz w:val="21"/>
          <w:szCs w:val="21"/>
        </w:rPr>
        <w:t>radiofrequency EMFs</w:t>
      </w:r>
      <w:r w:rsidR="00E66324" w:rsidRPr="00E66324">
        <w:rPr>
          <w:rFonts w:asciiTheme="minorHAnsi" w:hAnsiTheme="minorHAnsi" w:cstheme="minorHAnsi"/>
          <w:i/>
          <w:iCs/>
          <w:sz w:val="21"/>
          <w:szCs w:val="21"/>
        </w:rPr>
        <w:t xml:space="preserve"> </w:t>
      </w:r>
      <w:r w:rsidRPr="00E66324">
        <w:rPr>
          <w:rFonts w:asciiTheme="minorHAnsi" w:hAnsiTheme="minorHAnsi" w:cstheme="minorHAnsi"/>
          <w:b/>
          <w:i/>
          <w:iCs/>
          <w:sz w:val="21"/>
          <w:szCs w:val="21"/>
        </w:rPr>
        <w:t>can indirectly cause harm by unintentionally interfering</w:t>
      </w:r>
      <w:r w:rsidR="00E66324" w:rsidRPr="00E66324">
        <w:rPr>
          <w:rFonts w:asciiTheme="minorHAnsi" w:hAnsiTheme="minorHAnsi" w:cstheme="minorHAnsi"/>
          <w:i/>
          <w:iCs/>
          <w:sz w:val="21"/>
          <w:szCs w:val="21"/>
        </w:rPr>
        <w:t xml:space="preserve"> </w:t>
      </w:r>
      <w:r w:rsidRPr="00E66324">
        <w:rPr>
          <w:rFonts w:asciiTheme="minorHAnsi" w:hAnsiTheme="minorHAnsi" w:cstheme="minorHAnsi"/>
          <w:b/>
          <w:i/>
          <w:iCs/>
          <w:sz w:val="21"/>
          <w:szCs w:val="21"/>
        </w:rPr>
        <w:t xml:space="preserve">with active implantable medical devices </w:t>
      </w:r>
      <w:r w:rsidRPr="00E66324">
        <w:rPr>
          <w:rFonts w:asciiTheme="minorHAnsi" w:hAnsiTheme="minorHAnsi" w:cstheme="minorHAnsi"/>
          <w:i/>
          <w:iCs/>
          <w:sz w:val="21"/>
          <w:szCs w:val="21"/>
        </w:rPr>
        <w:t>(see ISO 2012) or</w:t>
      </w:r>
      <w:r w:rsidR="00E66324" w:rsidRPr="00E66324">
        <w:rPr>
          <w:rFonts w:asciiTheme="minorHAnsi" w:hAnsiTheme="minorHAnsi" w:cstheme="minorHAnsi"/>
          <w:i/>
          <w:iCs/>
          <w:sz w:val="21"/>
          <w:szCs w:val="21"/>
        </w:rPr>
        <w:t xml:space="preserve"> </w:t>
      </w:r>
      <w:r w:rsidRPr="00E66324">
        <w:rPr>
          <w:rFonts w:asciiTheme="minorHAnsi" w:hAnsiTheme="minorHAnsi" w:cstheme="minorHAnsi"/>
          <w:b/>
          <w:i/>
          <w:iCs/>
          <w:sz w:val="21"/>
          <w:szCs w:val="21"/>
        </w:rPr>
        <w:t>altering EMFs due to the presence of conductive implants</w:t>
      </w:r>
      <w:r w:rsidRPr="00E66324">
        <w:rPr>
          <w:rFonts w:asciiTheme="minorHAnsi" w:hAnsiTheme="minorHAnsi" w:cstheme="minorHAnsi"/>
          <w:i/>
          <w:iCs/>
          <w:sz w:val="21"/>
          <w:szCs w:val="21"/>
        </w:rPr>
        <w:t>.</w:t>
      </w:r>
      <w:r w:rsidR="00E66324">
        <w:rPr>
          <w:rFonts w:asciiTheme="minorHAnsi" w:hAnsiTheme="minorHAnsi" w:cstheme="minorHAnsi"/>
          <w:i/>
          <w:iCs/>
          <w:sz w:val="21"/>
          <w:szCs w:val="21"/>
        </w:rPr>
        <w:t>”</w:t>
      </w:r>
    </w:p>
    <w:p w14:paraId="15863973" w14:textId="77777777" w:rsidR="00E66324" w:rsidRPr="00E66324" w:rsidRDefault="00E66324" w:rsidP="00E66324">
      <w:pPr>
        <w:rPr>
          <w:rFonts w:asciiTheme="minorHAnsi" w:hAnsiTheme="minorHAnsi" w:cstheme="minorHAnsi"/>
          <w:sz w:val="21"/>
          <w:szCs w:val="21"/>
        </w:rPr>
      </w:pPr>
    </w:p>
    <w:p w14:paraId="5956A108" w14:textId="7478A6D3" w:rsidR="00E66324" w:rsidRDefault="00000000" w:rsidP="00E66324">
      <w:pPr>
        <w:rPr>
          <w:rFonts w:asciiTheme="minorHAnsi" w:hAnsiTheme="minorHAnsi" w:cstheme="minorHAnsi"/>
          <w:sz w:val="21"/>
          <w:szCs w:val="21"/>
        </w:rPr>
      </w:pPr>
      <w:hyperlink r:id="rId5" w:history="1">
        <w:r w:rsidR="00E66324" w:rsidRPr="0060701D">
          <w:rPr>
            <w:rStyle w:val="Hyperlink"/>
            <w:rFonts w:asciiTheme="minorHAnsi" w:hAnsiTheme="minorHAnsi" w:cstheme="minorHAnsi"/>
            <w:sz w:val="21"/>
            <w:szCs w:val="21"/>
          </w:rPr>
          <w:t>https://www.icnirp.org/cms/upload/publications/ICNIRPrfgdl2020.pdf</w:t>
        </w:r>
      </w:hyperlink>
    </w:p>
    <w:p w14:paraId="5EF05CC6" w14:textId="77777777" w:rsidR="00333A9F" w:rsidRPr="00E66324" w:rsidRDefault="00333A9F">
      <w:pPr>
        <w:rPr>
          <w:rFonts w:asciiTheme="minorHAnsi" w:hAnsiTheme="minorHAnsi" w:cstheme="minorHAnsi"/>
          <w:sz w:val="21"/>
          <w:szCs w:val="21"/>
        </w:rPr>
      </w:pPr>
    </w:p>
    <w:p w14:paraId="46240F24" w14:textId="33E8C98F" w:rsidR="00333A9F" w:rsidRPr="00E66324" w:rsidRDefault="00000000">
      <w:pPr>
        <w:rPr>
          <w:rFonts w:asciiTheme="minorHAnsi" w:hAnsiTheme="minorHAnsi" w:cstheme="minorHAnsi"/>
          <w:sz w:val="21"/>
          <w:szCs w:val="21"/>
        </w:rPr>
      </w:pPr>
      <w:r w:rsidRPr="009D246A">
        <w:rPr>
          <w:rFonts w:asciiTheme="minorHAnsi" w:hAnsiTheme="minorHAnsi" w:cstheme="minorHAnsi"/>
          <w:color w:val="FF0000"/>
          <w:sz w:val="21"/>
          <w:szCs w:val="21"/>
        </w:rPr>
        <w:t>There is already a</w:t>
      </w:r>
      <w:r w:rsidR="00E66324" w:rsidRPr="009D246A">
        <w:rPr>
          <w:rFonts w:asciiTheme="minorHAnsi" w:hAnsiTheme="minorHAnsi" w:cstheme="minorHAnsi"/>
          <w:color w:val="FF0000"/>
          <w:sz w:val="21"/>
          <w:szCs w:val="21"/>
        </w:rPr>
        <w:t>n</w:t>
      </w:r>
      <w:r w:rsidRPr="009D246A">
        <w:rPr>
          <w:rFonts w:asciiTheme="minorHAnsi" w:hAnsiTheme="minorHAnsi" w:cstheme="minorHAnsi"/>
          <w:color w:val="FF0000"/>
          <w:sz w:val="21"/>
          <w:szCs w:val="21"/>
        </w:rPr>
        <w:t xml:space="preserve"> RFR emitting 5G mast 30m from the proposed site, radiation from this would be in addition</w:t>
      </w:r>
      <w:r w:rsidRPr="00E66324">
        <w:rPr>
          <w:rFonts w:asciiTheme="minorHAnsi" w:hAnsiTheme="minorHAnsi" w:cstheme="minorHAnsi"/>
          <w:sz w:val="21"/>
          <w:szCs w:val="21"/>
        </w:rPr>
        <w:t xml:space="preserve"> and interfering unpredictably with the emissions generated by the proposed mast. the hazard created by this unpredictable interference needs to be properly assessed. The International EMF Project Committee member, James Lech recommended to South Africa </w:t>
      </w:r>
      <w:r w:rsidR="00E66324" w:rsidRPr="00E66324">
        <w:rPr>
          <w:rFonts w:asciiTheme="minorHAnsi" w:hAnsiTheme="minorHAnsi" w:cstheme="minorHAnsi"/>
          <w:sz w:val="21"/>
          <w:szCs w:val="21"/>
        </w:rPr>
        <w:t>i</w:t>
      </w:r>
      <w:r w:rsidRPr="00E66324">
        <w:rPr>
          <w:rFonts w:asciiTheme="minorHAnsi" w:hAnsiTheme="minorHAnsi" w:cstheme="minorHAnsi"/>
          <w:sz w:val="21"/>
          <w:szCs w:val="21"/>
        </w:rPr>
        <w:t>n June 2022 that “hotspot maps” should be provided, and indeed they are experimenting with mitigating them in Amsterdam and have found a significant change in indoor plant growth when a hotspot was mitigated</w:t>
      </w:r>
      <w:r w:rsidR="00E66324" w:rsidRPr="00E66324">
        <w:rPr>
          <w:rFonts w:asciiTheme="minorHAnsi" w:hAnsiTheme="minorHAnsi" w:cstheme="minorHAnsi"/>
          <w:sz w:val="21"/>
          <w:szCs w:val="21"/>
        </w:rPr>
        <w:t>.</w:t>
      </w:r>
    </w:p>
    <w:p w14:paraId="3EE4E798" w14:textId="77777777" w:rsidR="00E66324" w:rsidRPr="00E66324" w:rsidRDefault="00E66324">
      <w:pPr>
        <w:rPr>
          <w:rFonts w:asciiTheme="minorHAnsi" w:hAnsiTheme="minorHAnsi" w:cstheme="minorHAnsi"/>
          <w:sz w:val="21"/>
          <w:szCs w:val="21"/>
        </w:rPr>
      </w:pPr>
    </w:p>
    <w:p w14:paraId="7065B18A" w14:textId="4CEF460D" w:rsidR="00333A9F" w:rsidRPr="00E66324" w:rsidRDefault="00000000">
      <w:pPr>
        <w:rPr>
          <w:rFonts w:asciiTheme="minorHAnsi" w:hAnsiTheme="minorHAnsi" w:cstheme="minorHAnsi"/>
          <w:b/>
          <w:bCs/>
          <w:sz w:val="21"/>
          <w:szCs w:val="21"/>
        </w:rPr>
      </w:pPr>
      <w:r w:rsidRPr="00E66324">
        <w:rPr>
          <w:rFonts w:asciiTheme="minorHAnsi" w:hAnsiTheme="minorHAnsi" w:cstheme="minorHAnsi"/>
          <w:sz w:val="21"/>
          <w:szCs w:val="21"/>
        </w:rPr>
        <w:t xml:space="preserve">This recommendation has not been reported by COMARE </w:t>
      </w:r>
      <w:r w:rsidR="00E66324" w:rsidRPr="00E66324">
        <w:rPr>
          <w:rFonts w:asciiTheme="minorHAnsi" w:hAnsiTheme="minorHAnsi" w:cstheme="minorHAnsi"/>
          <w:sz w:val="21"/>
          <w:szCs w:val="21"/>
        </w:rPr>
        <w:t>or</w:t>
      </w:r>
      <w:r w:rsidRPr="00E66324">
        <w:rPr>
          <w:rFonts w:asciiTheme="minorHAnsi" w:hAnsiTheme="minorHAnsi" w:cstheme="minorHAnsi"/>
          <w:sz w:val="21"/>
          <w:szCs w:val="21"/>
        </w:rPr>
        <w:t xml:space="preserve"> made available to LPAs, obviously no such maps are available with this application.  Without seeing the exclusion zone diagrams and full technical details it is unclear whether the cumulative effect of radiation from both masts has been </w:t>
      </w:r>
      <w:proofErr w:type="gramStart"/>
      <w:r w:rsidRPr="00E66324">
        <w:rPr>
          <w:rFonts w:asciiTheme="minorHAnsi" w:hAnsiTheme="minorHAnsi" w:cstheme="minorHAnsi"/>
          <w:sz w:val="21"/>
          <w:szCs w:val="21"/>
        </w:rPr>
        <w:t>taken into account</w:t>
      </w:r>
      <w:proofErr w:type="gramEnd"/>
      <w:r w:rsidRPr="00E66324">
        <w:rPr>
          <w:rFonts w:asciiTheme="minorHAnsi" w:hAnsiTheme="minorHAnsi" w:cstheme="minorHAnsi"/>
          <w:sz w:val="21"/>
          <w:szCs w:val="21"/>
        </w:rPr>
        <w:t xml:space="preserve"> in the preparation of the exclusion zone diagrams when the ICNIRP compliance certificate was prepared. </w:t>
      </w:r>
      <w:r w:rsidRPr="00E66324">
        <w:rPr>
          <w:rFonts w:asciiTheme="minorHAnsi" w:hAnsiTheme="minorHAnsi" w:cstheme="minorHAnsi"/>
          <w:b/>
          <w:bCs/>
          <w:sz w:val="21"/>
          <w:szCs w:val="21"/>
        </w:rPr>
        <w:t>Hence the ICNIRP certificate is unreliable.</w:t>
      </w:r>
    </w:p>
    <w:p w14:paraId="55F25199" w14:textId="77777777" w:rsidR="00333A9F" w:rsidRPr="00E66324" w:rsidRDefault="00333A9F">
      <w:pPr>
        <w:rPr>
          <w:rFonts w:asciiTheme="minorHAnsi" w:hAnsiTheme="minorHAnsi" w:cstheme="minorHAnsi"/>
          <w:i/>
          <w:iCs/>
          <w:sz w:val="21"/>
          <w:szCs w:val="21"/>
        </w:rPr>
      </w:pPr>
    </w:p>
    <w:p w14:paraId="4C31413C" w14:textId="35F69BE8" w:rsidR="00333A9F" w:rsidRPr="00E66324" w:rsidRDefault="009D246A">
      <w:pPr>
        <w:rPr>
          <w:rFonts w:asciiTheme="minorHAnsi" w:hAnsiTheme="minorHAnsi" w:cstheme="minorHAnsi"/>
          <w:sz w:val="21"/>
          <w:szCs w:val="21"/>
        </w:rPr>
      </w:pPr>
      <w:r>
        <w:rPr>
          <w:rFonts w:asciiTheme="minorHAnsi" w:hAnsiTheme="minorHAnsi" w:cstheme="minorHAnsi"/>
          <w:sz w:val="21"/>
          <w:szCs w:val="21"/>
        </w:rPr>
        <w:t>Environmental</w:t>
      </w:r>
      <w:r w:rsidR="00000000" w:rsidRPr="00E66324">
        <w:rPr>
          <w:rFonts w:asciiTheme="minorHAnsi" w:hAnsiTheme="minorHAnsi" w:cstheme="minorHAnsi"/>
          <w:sz w:val="21"/>
          <w:szCs w:val="21"/>
        </w:rPr>
        <w:t xml:space="preserve"> officer</w:t>
      </w:r>
      <w:r>
        <w:rPr>
          <w:rFonts w:asciiTheme="minorHAnsi" w:hAnsiTheme="minorHAnsi" w:cstheme="minorHAnsi"/>
          <w:sz w:val="21"/>
          <w:szCs w:val="21"/>
        </w:rPr>
        <w:t>s who also review applications</w:t>
      </w:r>
      <w:r w:rsidR="00000000" w:rsidRPr="00E66324">
        <w:rPr>
          <w:rFonts w:asciiTheme="minorHAnsi" w:hAnsiTheme="minorHAnsi" w:cstheme="minorHAnsi"/>
          <w:sz w:val="21"/>
          <w:szCs w:val="21"/>
        </w:rPr>
        <w:t xml:space="preserve"> may not be aware of the </w:t>
      </w:r>
      <w:proofErr w:type="gramStart"/>
      <w:r w:rsidR="00000000" w:rsidRPr="00E66324">
        <w:rPr>
          <w:rFonts w:asciiTheme="minorHAnsi" w:hAnsiTheme="minorHAnsi" w:cstheme="minorHAnsi"/>
          <w:sz w:val="21"/>
          <w:szCs w:val="21"/>
        </w:rPr>
        <w:t>International</w:t>
      </w:r>
      <w:proofErr w:type="gramEnd"/>
      <w:r w:rsidR="00000000" w:rsidRPr="00E66324">
        <w:rPr>
          <w:rFonts w:asciiTheme="minorHAnsi" w:hAnsiTheme="minorHAnsi" w:cstheme="minorHAnsi"/>
          <w:sz w:val="21"/>
          <w:szCs w:val="21"/>
        </w:rPr>
        <w:t xml:space="preserve"> expert group </w:t>
      </w:r>
      <w:r w:rsidR="00000000" w:rsidRPr="00E66324">
        <w:rPr>
          <w:rFonts w:asciiTheme="minorHAnsi" w:hAnsiTheme="minorHAnsi" w:cstheme="minorHAnsi"/>
          <w:b/>
          <w:bCs/>
          <w:sz w:val="21"/>
          <w:szCs w:val="21"/>
        </w:rPr>
        <w:t>ICBE-EMF</w:t>
      </w:r>
      <w:r w:rsidR="00000000" w:rsidRPr="00E66324">
        <w:rPr>
          <w:rFonts w:asciiTheme="minorHAnsi" w:hAnsiTheme="minorHAnsi" w:cstheme="minorHAnsi"/>
          <w:sz w:val="21"/>
          <w:szCs w:val="21"/>
        </w:rPr>
        <w:t xml:space="preserve"> (International Commission of Biological Effects) who authored the paper</w:t>
      </w:r>
      <w:r>
        <w:rPr>
          <w:rFonts w:asciiTheme="minorHAnsi" w:hAnsiTheme="minorHAnsi" w:cstheme="minorHAnsi"/>
          <w:sz w:val="21"/>
          <w:szCs w:val="21"/>
        </w:rPr>
        <w:t>:</w:t>
      </w:r>
    </w:p>
    <w:p w14:paraId="5DC72CF9" w14:textId="77777777" w:rsidR="00333A9F" w:rsidRPr="00E66324" w:rsidRDefault="00000000">
      <w:pPr>
        <w:pStyle w:val="Heading1"/>
        <w:rPr>
          <w:rFonts w:asciiTheme="minorHAnsi" w:hAnsiTheme="minorHAnsi" w:cstheme="minorHAnsi"/>
          <w:sz w:val="21"/>
          <w:szCs w:val="21"/>
        </w:rPr>
      </w:pPr>
      <w:r w:rsidRPr="00E66324">
        <w:rPr>
          <w:rFonts w:asciiTheme="minorHAnsi" w:hAnsiTheme="minorHAnsi" w:cstheme="minorHAnsi"/>
          <w:sz w:val="21"/>
          <w:szCs w:val="21"/>
        </w:rPr>
        <w:t xml:space="preserve">“Scientific evidence invalidates health assumptions underlying the FCC and ICNIRP exposure limit determinations for radiofrequency radiation: implications for </w:t>
      </w:r>
      <w:proofErr w:type="gramStart"/>
      <w:r w:rsidRPr="00E66324">
        <w:rPr>
          <w:rFonts w:asciiTheme="minorHAnsi" w:hAnsiTheme="minorHAnsi" w:cstheme="minorHAnsi"/>
          <w:sz w:val="21"/>
          <w:szCs w:val="21"/>
        </w:rPr>
        <w:t>5G”</w:t>
      </w:r>
      <w:proofErr w:type="gramEnd"/>
    </w:p>
    <w:p w14:paraId="39A36996" w14:textId="77777777" w:rsidR="00E66324" w:rsidRPr="00E66324" w:rsidRDefault="00000000" w:rsidP="00E66324">
      <w:pPr>
        <w:rPr>
          <w:rFonts w:asciiTheme="minorHAnsi" w:hAnsiTheme="minorHAnsi" w:cstheme="minorHAnsi"/>
          <w:sz w:val="21"/>
          <w:szCs w:val="21"/>
        </w:rPr>
      </w:pPr>
      <w:hyperlink r:id="rId6">
        <w:r w:rsidR="00E66324" w:rsidRPr="00E66324">
          <w:rPr>
            <w:rStyle w:val="Hyperlink"/>
            <w:rFonts w:asciiTheme="minorHAnsi" w:hAnsiTheme="minorHAnsi" w:cstheme="minorHAnsi"/>
            <w:sz w:val="21"/>
            <w:szCs w:val="21"/>
          </w:rPr>
          <w:t>https://ehjournal.biomedcentral.com/articles/10.1186/s12940-022-00900-9</w:t>
        </w:r>
      </w:hyperlink>
    </w:p>
    <w:p w14:paraId="4E8AB089" w14:textId="77777777" w:rsidR="00E66324" w:rsidRPr="00E66324" w:rsidRDefault="00E66324" w:rsidP="00E66324">
      <w:pPr>
        <w:pStyle w:val="BodyText"/>
        <w:rPr>
          <w:rFonts w:asciiTheme="minorHAnsi" w:hAnsiTheme="minorHAnsi" w:cstheme="minorHAnsi"/>
          <w:sz w:val="21"/>
          <w:szCs w:val="21"/>
        </w:rPr>
      </w:pPr>
    </w:p>
    <w:p w14:paraId="71876AF7" w14:textId="3978186D" w:rsidR="00333A9F"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lastRenderedPageBreak/>
        <w:t>Representatives from this independent international Group spoke alongside</w:t>
      </w:r>
      <w:r w:rsidR="00E66324" w:rsidRPr="00E66324">
        <w:rPr>
          <w:rFonts w:asciiTheme="minorHAnsi" w:hAnsiTheme="minorHAnsi" w:cstheme="minorHAnsi"/>
          <w:sz w:val="21"/>
          <w:szCs w:val="21"/>
        </w:rPr>
        <w:t xml:space="preserve"> </w:t>
      </w:r>
      <w:r w:rsidRPr="00E66324">
        <w:rPr>
          <w:rFonts w:asciiTheme="minorHAnsi" w:hAnsiTheme="minorHAnsi" w:cstheme="minorHAnsi"/>
          <w:sz w:val="21"/>
          <w:szCs w:val="21"/>
        </w:rPr>
        <w:t xml:space="preserve">Ex ICNIRP member </w:t>
      </w:r>
      <w:r w:rsidRPr="00E66324">
        <w:rPr>
          <w:rFonts w:asciiTheme="minorHAnsi" w:hAnsiTheme="minorHAnsi" w:cstheme="minorHAnsi"/>
          <w:b/>
          <w:bCs/>
          <w:sz w:val="21"/>
          <w:szCs w:val="21"/>
        </w:rPr>
        <w:t xml:space="preserve">Professor </w:t>
      </w:r>
      <w:r w:rsidR="00E66324" w:rsidRPr="00E66324">
        <w:rPr>
          <w:rFonts w:asciiTheme="minorHAnsi" w:hAnsiTheme="minorHAnsi" w:cstheme="minorHAnsi"/>
          <w:b/>
          <w:bCs/>
          <w:sz w:val="21"/>
          <w:szCs w:val="21"/>
        </w:rPr>
        <w:t xml:space="preserve">James </w:t>
      </w:r>
      <w:r w:rsidRPr="00E66324">
        <w:rPr>
          <w:rFonts w:asciiTheme="minorHAnsi" w:hAnsiTheme="minorHAnsi" w:cstheme="minorHAnsi"/>
          <w:b/>
          <w:bCs/>
          <w:sz w:val="21"/>
          <w:szCs w:val="21"/>
        </w:rPr>
        <w:t>Lin</w:t>
      </w:r>
      <w:r w:rsidRPr="00E66324">
        <w:rPr>
          <w:rFonts w:asciiTheme="minorHAnsi" w:hAnsiTheme="minorHAnsi" w:cstheme="minorHAnsi"/>
          <w:sz w:val="21"/>
          <w:szCs w:val="21"/>
        </w:rPr>
        <w:t xml:space="preserve"> at the Royal Society of Medicine on June 14</w:t>
      </w:r>
      <w:r w:rsidRPr="00E66324">
        <w:rPr>
          <w:rFonts w:asciiTheme="minorHAnsi" w:hAnsiTheme="minorHAnsi" w:cstheme="minorHAnsi"/>
          <w:sz w:val="21"/>
          <w:szCs w:val="21"/>
          <w:vertAlign w:val="superscript"/>
        </w:rPr>
        <w:t>th</w:t>
      </w:r>
      <w:proofErr w:type="gramStart"/>
      <w:r w:rsidRPr="00E66324">
        <w:rPr>
          <w:rFonts w:asciiTheme="minorHAnsi" w:hAnsiTheme="minorHAnsi" w:cstheme="minorHAnsi"/>
          <w:sz w:val="21"/>
          <w:szCs w:val="21"/>
        </w:rPr>
        <w:t xml:space="preserve"> 2023</w:t>
      </w:r>
      <w:proofErr w:type="gramEnd"/>
      <w:r w:rsidRPr="00E66324">
        <w:rPr>
          <w:rFonts w:asciiTheme="minorHAnsi" w:hAnsiTheme="minorHAnsi" w:cstheme="minorHAnsi"/>
          <w:sz w:val="21"/>
          <w:szCs w:val="21"/>
        </w:rPr>
        <w:t>.</w:t>
      </w:r>
    </w:p>
    <w:p w14:paraId="731F7DFD" w14:textId="77777777" w:rsidR="00333A9F" w:rsidRPr="00E66324" w:rsidRDefault="00333A9F">
      <w:pPr>
        <w:rPr>
          <w:rFonts w:asciiTheme="minorHAnsi" w:hAnsiTheme="minorHAnsi" w:cstheme="minorHAnsi"/>
          <w:sz w:val="21"/>
          <w:szCs w:val="21"/>
        </w:rPr>
      </w:pPr>
    </w:p>
    <w:p w14:paraId="6EA2300F" w14:textId="4901C269" w:rsidR="00333A9F"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Professor Lin states:</w:t>
      </w:r>
      <w:r w:rsidR="00E66324" w:rsidRPr="00E66324">
        <w:rPr>
          <w:rFonts w:asciiTheme="minorHAnsi" w:hAnsiTheme="minorHAnsi" w:cstheme="minorHAnsi"/>
          <w:sz w:val="21"/>
          <w:szCs w:val="21"/>
        </w:rPr>
        <w:t xml:space="preserve">  </w:t>
      </w:r>
      <w:r w:rsidRPr="00E66324">
        <w:rPr>
          <w:rFonts w:asciiTheme="minorHAnsi" w:hAnsiTheme="minorHAnsi" w:cstheme="minorHAnsi"/>
          <w:i/>
          <w:iCs/>
          <w:sz w:val="21"/>
          <w:szCs w:val="21"/>
        </w:rPr>
        <w:t>“The ICNIRP guidelines are not applicable to long-term exposure, they are based on false assumptions using outdated measures, they are based on outdated information, they ignore important animal data</w:t>
      </w:r>
      <w:r w:rsidRPr="00E66324">
        <w:rPr>
          <w:rFonts w:asciiTheme="minorHAnsi" w:hAnsiTheme="minorHAnsi" w:cstheme="minorHAnsi"/>
          <w:sz w:val="21"/>
          <w:szCs w:val="21"/>
        </w:rPr>
        <w:t xml:space="preserve">”  </w:t>
      </w:r>
      <w:hyperlink r:id="rId7">
        <w:r w:rsidRPr="00E66324">
          <w:rPr>
            <w:rStyle w:val="Hyperlink"/>
            <w:rFonts w:asciiTheme="minorHAnsi" w:hAnsiTheme="minorHAnsi" w:cstheme="minorHAnsi"/>
            <w:sz w:val="21"/>
            <w:szCs w:val="21"/>
          </w:rPr>
          <w:t>https://ieeexplore.ieee.org/stamp/stamp.jsp?tp=&amp;arnumber=10121536</w:t>
        </w:r>
      </w:hyperlink>
    </w:p>
    <w:p w14:paraId="5F1AA589" w14:textId="77777777" w:rsidR="00333A9F" w:rsidRPr="00E66324" w:rsidRDefault="00333A9F">
      <w:pPr>
        <w:rPr>
          <w:rFonts w:asciiTheme="minorHAnsi" w:hAnsiTheme="minorHAnsi" w:cstheme="minorHAnsi"/>
          <w:sz w:val="21"/>
          <w:szCs w:val="21"/>
        </w:rPr>
      </w:pPr>
    </w:p>
    <w:p w14:paraId="1C4D5CCD" w14:textId="77777777" w:rsidR="00333A9F"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This is particularly relevant to NPPF 185.</w:t>
      </w:r>
    </w:p>
    <w:p w14:paraId="5EEDEAC1" w14:textId="77777777" w:rsidR="00333A9F" w:rsidRPr="00E66324" w:rsidRDefault="00333A9F">
      <w:pPr>
        <w:rPr>
          <w:rFonts w:asciiTheme="minorHAnsi" w:hAnsiTheme="minorHAnsi" w:cstheme="minorHAnsi"/>
          <w:sz w:val="21"/>
          <w:szCs w:val="21"/>
        </w:rPr>
      </w:pPr>
    </w:p>
    <w:p w14:paraId="6093CE5B" w14:textId="1EC7BCC5" w:rsidR="00333A9F" w:rsidRPr="00E66324" w:rsidRDefault="00000000">
      <w:pPr>
        <w:rPr>
          <w:rFonts w:asciiTheme="minorHAnsi" w:hAnsiTheme="minorHAnsi" w:cstheme="minorHAnsi"/>
          <w:i/>
          <w:iCs/>
          <w:sz w:val="21"/>
          <w:szCs w:val="21"/>
        </w:rPr>
      </w:pPr>
      <w:r w:rsidRPr="00E66324">
        <w:rPr>
          <w:rFonts w:asciiTheme="minorHAnsi" w:hAnsiTheme="minorHAnsi" w:cstheme="minorHAnsi"/>
          <w:i/>
          <w:iCs/>
          <w:sz w:val="21"/>
          <w:szCs w:val="21"/>
        </w:rPr>
        <w:t>“185. Planning policies and decisions should also ensure that new development is</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appropriate for its location taking into account the likely effects (including</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 xml:space="preserve">cumulative effects) of pollution on health, living conditions and the </w:t>
      </w:r>
      <w:r w:rsidR="00E66324" w:rsidRPr="00E66324">
        <w:rPr>
          <w:rFonts w:asciiTheme="minorHAnsi" w:hAnsiTheme="minorHAnsi" w:cstheme="minorHAnsi"/>
          <w:i/>
          <w:iCs/>
          <w:sz w:val="21"/>
          <w:szCs w:val="21"/>
        </w:rPr>
        <w:t xml:space="preserve">natural </w:t>
      </w:r>
      <w:r w:rsidRPr="00E66324">
        <w:rPr>
          <w:rFonts w:asciiTheme="minorHAnsi" w:hAnsiTheme="minorHAnsi" w:cstheme="minorHAnsi"/>
          <w:i/>
          <w:iCs/>
          <w:sz w:val="21"/>
          <w:szCs w:val="21"/>
        </w:rPr>
        <w:t>environment, as well as the potential sensitivity of the site or the wider area to</w:t>
      </w:r>
      <w:r w:rsidR="00E66324" w:rsidRPr="00E66324">
        <w:rPr>
          <w:rFonts w:asciiTheme="minorHAnsi" w:hAnsiTheme="minorHAnsi" w:cstheme="minorHAnsi"/>
          <w:i/>
          <w:iCs/>
          <w:sz w:val="21"/>
          <w:szCs w:val="21"/>
        </w:rPr>
        <w:t xml:space="preserve"> </w:t>
      </w:r>
      <w:r w:rsidRPr="00E66324">
        <w:rPr>
          <w:rFonts w:asciiTheme="minorHAnsi" w:hAnsiTheme="minorHAnsi" w:cstheme="minorHAnsi"/>
          <w:i/>
          <w:iCs/>
          <w:sz w:val="21"/>
          <w:szCs w:val="21"/>
        </w:rPr>
        <w:t xml:space="preserve">impacts that could arise from the </w:t>
      </w:r>
      <w:proofErr w:type="gramStart"/>
      <w:r w:rsidRPr="00E66324">
        <w:rPr>
          <w:rFonts w:asciiTheme="minorHAnsi" w:hAnsiTheme="minorHAnsi" w:cstheme="minorHAnsi"/>
          <w:i/>
          <w:iCs/>
          <w:sz w:val="21"/>
          <w:szCs w:val="21"/>
        </w:rPr>
        <w:t>development”</w:t>
      </w:r>
      <w:proofErr w:type="gramEnd"/>
    </w:p>
    <w:p w14:paraId="21605FA3" w14:textId="77777777" w:rsidR="00333A9F" w:rsidRPr="00E66324" w:rsidRDefault="00333A9F">
      <w:pPr>
        <w:rPr>
          <w:rFonts w:asciiTheme="minorHAnsi" w:hAnsiTheme="minorHAnsi" w:cstheme="minorHAnsi"/>
          <w:i/>
          <w:iCs/>
          <w:sz w:val="21"/>
          <w:szCs w:val="21"/>
        </w:rPr>
      </w:pPr>
    </w:p>
    <w:p w14:paraId="0941BD3F" w14:textId="14046D4D" w:rsidR="00333A9F" w:rsidRPr="00E66324" w:rsidRDefault="00000000">
      <w:pPr>
        <w:rPr>
          <w:rFonts w:asciiTheme="minorHAnsi" w:hAnsiTheme="minorHAnsi" w:cstheme="minorHAnsi"/>
          <w:i/>
          <w:iCs/>
          <w:sz w:val="21"/>
          <w:szCs w:val="21"/>
        </w:rPr>
      </w:pPr>
      <w:r w:rsidRPr="00E66324">
        <w:rPr>
          <w:rFonts w:asciiTheme="minorHAnsi" w:hAnsiTheme="minorHAnsi" w:cstheme="minorHAnsi"/>
          <w:sz w:val="21"/>
          <w:szCs w:val="21"/>
        </w:rPr>
        <w:t xml:space="preserve">Speaker Professor Kent Chamberlain </w:t>
      </w:r>
      <w:proofErr w:type="gramStart"/>
      <w:r w:rsidRPr="00E66324">
        <w:rPr>
          <w:rFonts w:asciiTheme="minorHAnsi" w:hAnsiTheme="minorHAnsi" w:cstheme="minorHAnsi"/>
          <w:sz w:val="21"/>
          <w:szCs w:val="21"/>
        </w:rPr>
        <w:t>stated</w:t>
      </w:r>
      <w:proofErr w:type="gramEnd"/>
      <w:r w:rsidRPr="00E66324">
        <w:rPr>
          <w:rFonts w:asciiTheme="minorHAnsi" w:hAnsiTheme="minorHAnsi" w:cstheme="minorHAnsi"/>
          <w:sz w:val="21"/>
          <w:szCs w:val="21"/>
        </w:rPr>
        <w:t xml:space="preserve"> </w:t>
      </w:r>
      <w:r w:rsidRPr="00E66324">
        <w:rPr>
          <w:rFonts w:asciiTheme="minorHAnsi" w:hAnsiTheme="minorHAnsi" w:cstheme="minorHAnsi"/>
          <w:i/>
          <w:iCs/>
          <w:sz w:val="21"/>
          <w:szCs w:val="21"/>
        </w:rPr>
        <w:t xml:space="preserve">“The science is in - </w:t>
      </w:r>
      <w:r w:rsidR="00E66324" w:rsidRPr="00E66324">
        <w:rPr>
          <w:rFonts w:asciiTheme="minorHAnsi" w:hAnsiTheme="minorHAnsi" w:cstheme="minorHAnsi"/>
          <w:i/>
          <w:iCs/>
          <w:sz w:val="21"/>
          <w:szCs w:val="21"/>
        </w:rPr>
        <w:t>s</w:t>
      </w:r>
      <w:r w:rsidRPr="00E66324">
        <w:rPr>
          <w:rFonts w:asciiTheme="minorHAnsi" w:hAnsiTheme="minorHAnsi" w:cstheme="minorHAnsi"/>
          <w:i/>
          <w:iCs/>
          <w:sz w:val="21"/>
          <w:szCs w:val="21"/>
        </w:rPr>
        <w:t>cience from lab studies and epidemiology converge to reveal the necessity of a 500m setback from masts to protect the public</w:t>
      </w:r>
      <w:r w:rsidR="00E66324" w:rsidRPr="00E66324">
        <w:rPr>
          <w:rFonts w:asciiTheme="minorHAnsi" w:hAnsiTheme="minorHAnsi" w:cstheme="minorHAnsi"/>
          <w:i/>
          <w:iCs/>
          <w:sz w:val="21"/>
          <w:szCs w:val="21"/>
        </w:rPr>
        <w:t>.”</w:t>
      </w:r>
    </w:p>
    <w:p w14:paraId="0A11CC91" w14:textId="065E2386" w:rsidR="00333A9F" w:rsidRPr="00E66324" w:rsidRDefault="00000000">
      <w:pPr>
        <w:rPr>
          <w:rFonts w:asciiTheme="minorHAnsi" w:hAnsiTheme="minorHAnsi" w:cstheme="minorHAnsi"/>
          <w:sz w:val="21"/>
          <w:szCs w:val="21"/>
          <w:lang w:val="fr-FR"/>
        </w:rPr>
      </w:pPr>
      <w:r w:rsidRPr="00E66324">
        <w:rPr>
          <w:rFonts w:asciiTheme="minorHAnsi" w:hAnsiTheme="minorHAnsi" w:cstheme="minorHAnsi"/>
          <w:i/>
          <w:iCs/>
          <w:sz w:val="21"/>
          <w:szCs w:val="21"/>
          <w:lang w:val="fr-FR"/>
        </w:rPr>
        <w:t>Page 1</w:t>
      </w:r>
      <w:r w:rsidR="00E66324" w:rsidRPr="00E66324">
        <w:rPr>
          <w:rFonts w:asciiTheme="minorHAnsi" w:hAnsiTheme="minorHAnsi" w:cstheme="minorHAnsi"/>
          <w:i/>
          <w:iCs/>
          <w:sz w:val="21"/>
          <w:szCs w:val="21"/>
          <w:lang w:val="fr-FR"/>
        </w:rPr>
        <w:t xml:space="preserve">8 : </w:t>
      </w:r>
      <w:hyperlink r:id="rId8" w:history="1">
        <w:r w:rsidR="00E66324" w:rsidRPr="00E66324">
          <w:rPr>
            <w:rStyle w:val="Hyperlink"/>
            <w:rFonts w:asciiTheme="minorHAnsi" w:hAnsiTheme="minorHAnsi" w:cstheme="minorHAnsi"/>
            <w:i/>
            <w:iCs/>
            <w:sz w:val="21"/>
            <w:szCs w:val="21"/>
            <w:lang w:val="fr-FR"/>
          </w:rPr>
          <w:t>https://www.gencourt.state.nh.us/statstudcomm/committees/1474/reports/5G%20final%20report.pdf</w:t>
        </w:r>
      </w:hyperlink>
    </w:p>
    <w:p w14:paraId="67E18B33" w14:textId="77777777" w:rsidR="00333A9F" w:rsidRPr="00E66324" w:rsidRDefault="00333A9F">
      <w:pPr>
        <w:rPr>
          <w:rFonts w:asciiTheme="minorHAnsi" w:hAnsiTheme="minorHAnsi" w:cstheme="minorHAnsi"/>
          <w:i/>
          <w:iCs/>
          <w:sz w:val="21"/>
          <w:szCs w:val="21"/>
          <w:lang w:val="fr-FR"/>
        </w:rPr>
      </w:pPr>
    </w:p>
    <w:p w14:paraId="2247087D" w14:textId="35D21134" w:rsidR="00E66324"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 xml:space="preserve">ICBE-EMF member </w:t>
      </w:r>
      <w:r w:rsidRPr="00E66324">
        <w:rPr>
          <w:rFonts w:asciiTheme="minorHAnsi" w:hAnsiTheme="minorHAnsi" w:cstheme="minorHAnsi"/>
          <w:b/>
          <w:bCs/>
          <w:sz w:val="21"/>
          <w:szCs w:val="21"/>
        </w:rPr>
        <w:t>Dr Erica Mallery-Blythe</w:t>
      </w:r>
      <w:r w:rsidRPr="00E66324">
        <w:rPr>
          <w:rFonts w:asciiTheme="minorHAnsi" w:hAnsiTheme="minorHAnsi" w:cstheme="minorHAnsi"/>
          <w:sz w:val="21"/>
          <w:szCs w:val="21"/>
        </w:rPr>
        <w:t xml:space="preserve"> reported that in August 2022 parents have now won a </w:t>
      </w:r>
      <w:proofErr w:type="gramStart"/>
      <w:r w:rsidRPr="00E66324">
        <w:rPr>
          <w:rFonts w:asciiTheme="minorHAnsi" w:hAnsiTheme="minorHAnsi" w:cstheme="minorHAnsi"/>
          <w:sz w:val="21"/>
          <w:szCs w:val="21"/>
        </w:rPr>
        <w:t>5 year</w:t>
      </w:r>
      <w:proofErr w:type="gramEnd"/>
      <w:r w:rsidRPr="00E66324">
        <w:rPr>
          <w:rFonts w:asciiTheme="minorHAnsi" w:hAnsiTheme="minorHAnsi" w:cstheme="minorHAnsi"/>
          <w:sz w:val="21"/>
          <w:szCs w:val="21"/>
        </w:rPr>
        <w:t xml:space="preserve"> legal battle against 2 local authorities to have their child accommodated in school for EHS (</w:t>
      </w:r>
      <w:proofErr w:type="spellStart"/>
      <w:r w:rsidRPr="00E66324">
        <w:rPr>
          <w:rFonts w:asciiTheme="minorHAnsi" w:hAnsiTheme="minorHAnsi" w:cstheme="minorHAnsi"/>
          <w:sz w:val="21"/>
          <w:szCs w:val="21"/>
        </w:rPr>
        <w:t>electrohypersensitivity</w:t>
      </w:r>
      <w:proofErr w:type="spellEnd"/>
      <w:r w:rsidRPr="00E66324">
        <w:rPr>
          <w:rFonts w:asciiTheme="minorHAnsi" w:hAnsiTheme="minorHAnsi" w:cstheme="minorHAnsi"/>
          <w:sz w:val="21"/>
          <w:szCs w:val="21"/>
        </w:rPr>
        <w:t>).</w:t>
      </w:r>
    </w:p>
    <w:p w14:paraId="74D9FA45" w14:textId="77777777" w:rsidR="00E66324" w:rsidRPr="00E66324" w:rsidRDefault="00E66324">
      <w:pPr>
        <w:rPr>
          <w:rFonts w:asciiTheme="minorHAnsi" w:hAnsiTheme="minorHAnsi" w:cstheme="minorHAnsi"/>
          <w:sz w:val="21"/>
          <w:szCs w:val="21"/>
        </w:rPr>
      </w:pPr>
    </w:p>
    <w:p w14:paraId="560754B2" w14:textId="7780C465" w:rsidR="00E66324" w:rsidRDefault="00000000">
      <w:pPr>
        <w:rPr>
          <w:rFonts w:asciiTheme="minorHAnsi" w:hAnsiTheme="minorHAnsi" w:cstheme="minorHAnsi"/>
          <w:sz w:val="21"/>
          <w:szCs w:val="21"/>
        </w:rPr>
      </w:pPr>
      <w:r w:rsidRPr="00E66324">
        <w:rPr>
          <w:rFonts w:asciiTheme="minorHAnsi" w:hAnsiTheme="minorHAnsi" w:cstheme="minorHAnsi"/>
          <w:sz w:val="21"/>
          <w:szCs w:val="21"/>
        </w:rPr>
        <w:t>They won in the Upper Tribunal. Excerpts from 2018 Decision Letter (First Tier Tribunal):</w:t>
      </w:r>
    </w:p>
    <w:p w14:paraId="3FB1FE6D" w14:textId="77777777" w:rsidR="00E66324" w:rsidRPr="00E66324" w:rsidRDefault="00E66324">
      <w:pPr>
        <w:rPr>
          <w:rFonts w:asciiTheme="minorHAnsi" w:hAnsiTheme="minorHAnsi" w:cstheme="minorHAnsi"/>
          <w:sz w:val="21"/>
          <w:szCs w:val="21"/>
        </w:rPr>
      </w:pPr>
    </w:p>
    <w:p w14:paraId="46DB9AF7" w14:textId="77777777" w:rsidR="00333A9F" w:rsidRPr="00E66324" w:rsidRDefault="00000000">
      <w:pPr>
        <w:rPr>
          <w:rFonts w:asciiTheme="minorHAnsi" w:hAnsiTheme="minorHAnsi" w:cstheme="minorHAnsi"/>
          <w:i/>
          <w:iCs/>
          <w:sz w:val="21"/>
          <w:szCs w:val="21"/>
        </w:rPr>
      </w:pPr>
      <w:r w:rsidRPr="00E66324">
        <w:rPr>
          <w:rFonts w:asciiTheme="minorHAnsi" w:hAnsiTheme="minorHAnsi" w:cstheme="minorHAnsi"/>
          <w:i/>
          <w:iCs/>
          <w:sz w:val="21"/>
          <w:szCs w:val="21"/>
        </w:rPr>
        <w:t>“</w:t>
      </w:r>
      <w:proofErr w:type="gramStart"/>
      <w:r w:rsidRPr="00E66324">
        <w:rPr>
          <w:rFonts w:asciiTheme="minorHAnsi" w:hAnsiTheme="minorHAnsi" w:cstheme="minorHAnsi"/>
          <w:i/>
          <w:iCs/>
          <w:sz w:val="21"/>
          <w:szCs w:val="21"/>
        </w:rPr>
        <w:t>on</w:t>
      </w:r>
      <w:proofErr w:type="gramEnd"/>
      <w:r w:rsidRPr="00E66324">
        <w:rPr>
          <w:rFonts w:asciiTheme="minorHAnsi" w:hAnsiTheme="minorHAnsi" w:cstheme="minorHAnsi"/>
          <w:i/>
          <w:iCs/>
          <w:sz w:val="21"/>
          <w:szCs w:val="21"/>
        </w:rPr>
        <w:t xml:space="preserve"> balance we concluded, in the face of considerable evidence produced by the parents, that the</w:t>
      </w:r>
    </w:p>
    <w:p w14:paraId="71D4C933" w14:textId="77777777" w:rsidR="00333A9F" w:rsidRPr="00E66324" w:rsidRDefault="00000000">
      <w:pPr>
        <w:rPr>
          <w:rFonts w:asciiTheme="minorHAnsi" w:hAnsiTheme="minorHAnsi" w:cstheme="minorHAnsi"/>
          <w:sz w:val="21"/>
          <w:szCs w:val="21"/>
        </w:rPr>
      </w:pPr>
      <w:r w:rsidRPr="00E66324">
        <w:rPr>
          <w:rFonts w:asciiTheme="minorHAnsi" w:hAnsiTheme="minorHAnsi" w:cstheme="minorHAnsi"/>
          <w:i/>
          <w:iCs/>
          <w:sz w:val="21"/>
          <w:szCs w:val="21"/>
        </w:rPr>
        <w:t>impairment existed and that child XXX met the definition of disability within section 6 of the Equality Act 2010: that is that it had substantial long-term effect on day-to-day functioning.</w:t>
      </w:r>
      <w:r w:rsidRPr="00E66324">
        <w:rPr>
          <w:rFonts w:asciiTheme="minorHAnsi" w:hAnsiTheme="minorHAnsi" w:cstheme="minorHAnsi"/>
          <w:sz w:val="21"/>
          <w:szCs w:val="21"/>
        </w:rPr>
        <w:t>”</w:t>
      </w:r>
    </w:p>
    <w:p w14:paraId="0B3790B5" w14:textId="77777777" w:rsidR="00333A9F" w:rsidRPr="00E66324" w:rsidRDefault="00333A9F">
      <w:pPr>
        <w:rPr>
          <w:rFonts w:asciiTheme="minorHAnsi" w:hAnsiTheme="minorHAnsi" w:cstheme="minorHAnsi"/>
          <w:sz w:val="21"/>
          <w:szCs w:val="21"/>
        </w:rPr>
      </w:pPr>
    </w:p>
    <w:p w14:paraId="49D608C0" w14:textId="3D35AA61" w:rsidR="00E66324" w:rsidRPr="00E66324" w:rsidRDefault="00000000">
      <w:pPr>
        <w:rPr>
          <w:rFonts w:asciiTheme="minorHAnsi" w:hAnsiTheme="minorHAnsi" w:cstheme="minorHAnsi"/>
          <w:sz w:val="21"/>
          <w:szCs w:val="21"/>
        </w:rPr>
      </w:pPr>
      <w:hyperlink r:id="rId9" w:history="1">
        <w:r w:rsidR="00E66324" w:rsidRPr="00E66324">
          <w:rPr>
            <w:rStyle w:val="Hyperlink"/>
            <w:rFonts w:asciiTheme="minorHAnsi" w:hAnsiTheme="minorHAnsi" w:cstheme="minorHAnsi"/>
            <w:sz w:val="21"/>
            <w:szCs w:val="21"/>
          </w:rPr>
          <w:t>https://phiremedical.org/wp-content/uploads/2022/10/phire-2022-press-release-hm-courts-and-tribunals-service-ehcp-for-uk-child-with-ehs.pdf</w:t>
        </w:r>
      </w:hyperlink>
    </w:p>
    <w:p w14:paraId="17A2C3BF" w14:textId="77777777" w:rsidR="00E66324" w:rsidRPr="00E66324" w:rsidRDefault="00E66324">
      <w:pPr>
        <w:rPr>
          <w:rFonts w:asciiTheme="minorHAnsi" w:hAnsiTheme="minorHAnsi" w:cstheme="minorHAnsi"/>
          <w:sz w:val="21"/>
          <w:szCs w:val="21"/>
        </w:rPr>
      </w:pPr>
    </w:p>
    <w:p w14:paraId="6DB727DF" w14:textId="7D845DE3" w:rsidR="00333A9F"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I present this information as a demonstration of a court</w:t>
      </w:r>
      <w:r w:rsidR="00E66324" w:rsidRPr="00E66324">
        <w:rPr>
          <w:rFonts w:asciiTheme="minorHAnsi" w:hAnsiTheme="minorHAnsi" w:cstheme="minorHAnsi"/>
          <w:sz w:val="21"/>
          <w:szCs w:val="21"/>
        </w:rPr>
        <w:t>’</w:t>
      </w:r>
      <w:r w:rsidRPr="00E66324">
        <w:rPr>
          <w:rFonts w:asciiTheme="minorHAnsi" w:hAnsiTheme="minorHAnsi" w:cstheme="minorHAnsi"/>
          <w:sz w:val="21"/>
          <w:szCs w:val="21"/>
        </w:rPr>
        <w:t>s validation of the science of non-thermal effects.</w:t>
      </w:r>
    </w:p>
    <w:p w14:paraId="26819817" w14:textId="77777777" w:rsidR="00333A9F" w:rsidRPr="00E66324" w:rsidRDefault="00333A9F">
      <w:pPr>
        <w:rPr>
          <w:rFonts w:asciiTheme="minorHAnsi" w:hAnsiTheme="minorHAnsi" w:cstheme="minorHAnsi"/>
          <w:sz w:val="21"/>
          <w:szCs w:val="21"/>
        </w:rPr>
      </w:pPr>
    </w:p>
    <w:p w14:paraId="54B46A6B" w14:textId="49C53590" w:rsidR="00333A9F" w:rsidRPr="00E66324" w:rsidRDefault="00E66324">
      <w:pPr>
        <w:rPr>
          <w:rFonts w:asciiTheme="minorHAnsi" w:hAnsiTheme="minorHAnsi" w:cstheme="minorHAnsi"/>
          <w:sz w:val="21"/>
          <w:szCs w:val="21"/>
        </w:rPr>
      </w:pPr>
      <w:r w:rsidRPr="00E66324">
        <w:rPr>
          <w:rFonts w:asciiTheme="minorHAnsi" w:hAnsiTheme="minorHAnsi" w:cstheme="minorHAnsi"/>
          <w:sz w:val="21"/>
          <w:szCs w:val="21"/>
        </w:rPr>
        <w:t xml:space="preserve">Exceptional new research has become available in the last few years and so a full appraisal of the papers by </w:t>
      </w:r>
      <w:hyperlink r:id="rId10" w:history="1">
        <w:r w:rsidRPr="009D246A">
          <w:rPr>
            <w:rStyle w:val="Hyperlink"/>
            <w:rFonts w:asciiTheme="minorHAnsi" w:hAnsiTheme="minorHAnsi" w:cstheme="minorHAnsi"/>
            <w:sz w:val="21"/>
            <w:szCs w:val="21"/>
          </w:rPr>
          <w:t>Professor James Lin</w:t>
        </w:r>
      </w:hyperlink>
      <w:r w:rsidRPr="00E66324">
        <w:rPr>
          <w:rFonts w:asciiTheme="minorHAnsi" w:hAnsiTheme="minorHAnsi" w:cstheme="minorHAnsi"/>
          <w:sz w:val="21"/>
          <w:szCs w:val="21"/>
        </w:rPr>
        <w:t xml:space="preserve">, </w:t>
      </w:r>
      <w:hyperlink r:id="rId11" w:history="1">
        <w:r w:rsidRPr="009D246A">
          <w:rPr>
            <w:rStyle w:val="Hyperlink"/>
            <w:rFonts w:asciiTheme="minorHAnsi" w:hAnsiTheme="minorHAnsi" w:cstheme="minorHAnsi"/>
            <w:sz w:val="21"/>
            <w:szCs w:val="21"/>
          </w:rPr>
          <w:t>ICBE_EMF</w:t>
        </w:r>
      </w:hyperlink>
      <w:r w:rsidRPr="00E66324">
        <w:rPr>
          <w:rFonts w:asciiTheme="minorHAnsi" w:hAnsiTheme="minorHAnsi" w:cstheme="minorHAnsi"/>
          <w:sz w:val="21"/>
          <w:szCs w:val="21"/>
        </w:rPr>
        <w:t xml:space="preserve"> &amp; and the </w:t>
      </w:r>
      <w:hyperlink r:id="rId12" w:history="1">
        <w:r w:rsidRPr="009D246A">
          <w:rPr>
            <w:rStyle w:val="Hyperlink"/>
            <w:rFonts w:asciiTheme="minorHAnsi" w:hAnsiTheme="minorHAnsi" w:cstheme="minorHAnsi"/>
            <w:sz w:val="21"/>
            <w:szCs w:val="21"/>
          </w:rPr>
          <w:t>New Hampshire Commission</w:t>
        </w:r>
      </w:hyperlink>
      <w:r w:rsidRPr="00E66324">
        <w:rPr>
          <w:rFonts w:asciiTheme="minorHAnsi" w:hAnsiTheme="minorHAnsi" w:cstheme="minorHAnsi"/>
          <w:sz w:val="21"/>
          <w:szCs w:val="21"/>
        </w:rPr>
        <w:t xml:space="preserve"> report is needed to make a fully evidence-based determination of the material planning consideration </w:t>
      </w:r>
      <w:r w:rsidRPr="009D246A">
        <w:rPr>
          <w:rFonts w:asciiTheme="minorHAnsi" w:hAnsiTheme="minorHAnsi" w:cstheme="minorHAnsi"/>
          <w:b/>
          <w:bCs/>
          <w:sz w:val="21"/>
          <w:szCs w:val="21"/>
        </w:rPr>
        <w:t>“unacceptable and incompatible”</w:t>
      </w:r>
      <w:r w:rsidRPr="00E66324">
        <w:rPr>
          <w:rFonts w:asciiTheme="minorHAnsi" w:hAnsiTheme="minorHAnsi" w:cstheme="minorHAnsi"/>
          <w:sz w:val="21"/>
          <w:szCs w:val="21"/>
        </w:rPr>
        <w:t xml:space="preserve"> use of the site. </w:t>
      </w:r>
    </w:p>
    <w:p w14:paraId="09D8F7BF" w14:textId="77777777" w:rsidR="00333A9F" w:rsidRPr="00E66324" w:rsidRDefault="00333A9F">
      <w:pPr>
        <w:rPr>
          <w:rFonts w:asciiTheme="minorHAnsi" w:hAnsiTheme="minorHAnsi" w:cstheme="minorHAnsi"/>
          <w:sz w:val="21"/>
          <w:szCs w:val="21"/>
        </w:rPr>
      </w:pPr>
    </w:p>
    <w:p w14:paraId="63A51AD3" w14:textId="17FDDAB6" w:rsidR="00333A9F"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DLA Piper</w:t>
      </w:r>
      <w:r w:rsidR="00E66324" w:rsidRPr="00E66324">
        <w:rPr>
          <w:rFonts w:asciiTheme="minorHAnsi" w:hAnsiTheme="minorHAnsi" w:cstheme="minorHAnsi"/>
          <w:sz w:val="21"/>
          <w:szCs w:val="21"/>
        </w:rPr>
        <w:t xml:space="preserve"> acting for </w:t>
      </w:r>
      <w:r w:rsidRPr="00E66324">
        <w:rPr>
          <w:rFonts w:asciiTheme="minorHAnsi" w:hAnsiTheme="minorHAnsi" w:cstheme="minorHAnsi"/>
          <w:sz w:val="21"/>
          <w:szCs w:val="21"/>
        </w:rPr>
        <w:t xml:space="preserve">Public Health England advised </w:t>
      </w:r>
      <w:r w:rsidR="00E66324" w:rsidRPr="00E66324">
        <w:rPr>
          <w:rFonts w:asciiTheme="minorHAnsi" w:hAnsiTheme="minorHAnsi" w:cstheme="minorHAnsi"/>
          <w:sz w:val="21"/>
          <w:szCs w:val="21"/>
        </w:rPr>
        <w:t xml:space="preserve">in 2019 </w:t>
      </w:r>
      <w:r w:rsidRPr="00E66324">
        <w:rPr>
          <w:rFonts w:asciiTheme="minorHAnsi" w:hAnsiTheme="minorHAnsi" w:cstheme="minorHAnsi"/>
          <w:sz w:val="21"/>
          <w:szCs w:val="21"/>
        </w:rPr>
        <w:t xml:space="preserve">that the ICNIRP guideline is just that, a guideline, and that </w:t>
      </w:r>
      <w:r w:rsidRPr="00E66324">
        <w:rPr>
          <w:rFonts w:asciiTheme="minorHAnsi" w:hAnsiTheme="minorHAnsi" w:cstheme="minorHAnsi"/>
          <w:b/>
          <w:bCs/>
          <w:sz w:val="21"/>
          <w:szCs w:val="21"/>
        </w:rPr>
        <w:t>decision makers must decide</w:t>
      </w:r>
      <w:r w:rsidRPr="00E66324">
        <w:rPr>
          <w:rFonts w:asciiTheme="minorHAnsi" w:hAnsiTheme="minorHAnsi" w:cstheme="minorHAnsi"/>
          <w:sz w:val="21"/>
          <w:szCs w:val="21"/>
        </w:rPr>
        <w:t xml:space="preserve"> what weight to put on the guideline and potentially conflicting other evidence.</w:t>
      </w:r>
    </w:p>
    <w:p w14:paraId="5002F295" w14:textId="77777777" w:rsidR="00333A9F" w:rsidRPr="00E66324" w:rsidRDefault="00333A9F">
      <w:pPr>
        <w:rPr>
          <w:rFonts w:asciiTheme="minorHAnsi" w:hAnsiTheme="minorHAnsi" w:cstheme="minorHAnsi"/>
          <w:sz w:val="21"/>
          <w:szCs w:val="21"/>
        </w:rPr>
      </w:pPr>
    </w:p>
    <w:p w14:paraId="1C21277B" w14:textId="77777777" w:rsidR="00333A9F" w:rsidRPr="00E66324" w:rsidRDefault="00000000">
      <w:pPr>
        <w:pStyle w:val="DefaultDrawingStyle"/>
        <w:rPr>
          <w:rFonts w:asciiTheme="minorHAnsi" w:hAnsiTheme="minorHAnsi" w:cstheme="minorHAnsi"/>
          <w:sz w:val="21"/>
          <w:szCs w:val="21"/>
        </w:rPr>
      </w:pPr>
      <w:r w:rsidRPr="00E66324">
        <w:rPr>
          <w:rFonts w:asciiTheme="minorHAnsi" w:hAnsiTheme="minorHAnsi" w:cstheme="minorHAnsi"/>
          <w:i/>
          <w:iCs/>
          <w:sz w:val="21"/>
          <w:szCs w:val="21"/>
        </w:rPr>
        <w:t>'</w:t>
      </w:r>
      <w:proofErr w:type="gramStart"/>
      <w:r w:rsidRPr="00E66324">
        <w:rPr>
          <w:rFonts w:asciiTheme="minorHAnsi" w:hAnsiTheme="minorHAnsi" w:cstheme="minorHAnsi"/>
          <w:i/>
          <w:iCs/>
          <w:sz w:val="21"/>
          <w:szCs w:val="21"/>
        </w:rPr>
        <w:t>the</w:t>
      </w:r>
      <w:proofErr w:type="gramEnd"/>
      <w:r w:rsidRPr="00E66324">
        <w:rPr>
          <w:rFonts w:asciiTheme="minorHAnsi" w:hAnsiTheme="minorHAnsi" w:cstheme="minorHAnsi"/>
          <w:i/>
          <w:iCs/>
          <w:sz w:val="21"/>
          <w:szCs w:val="21"/>
        </w:rPr>
        <w:t xml:space="preserve"> Guidance is not maintained and revised by PHE for the explicit purpose of any other body undertaking any other statutory function.  If in any other context regard is had to the Guidance that is entirely a matter for the discretion of the relevant body and it must determine what weight to place on the Guidance given the clear indication as to the sources from which the advice and recommendations in the Guidance are derived.  Equally, that body must determine what other evidence from your clients or other members of the public or interested parties to consider in making any decision (letter dated 8th August 2019)</w:t>
      </w:r>
      <w:r w:rsidRPr="00E66324">
        <w:rPr>
          <w:rFonts w:asciiTheme="minorHAnsi" w:hAnsiTheme="minorHAnsi" w:cstheme="minorHAnsi"/>
          <w:sz w:val="21"/>
          <w:szCs w:val="21"/>
        </w:rPr>
        <w:t xml:space="preserve">'. </w:t>
      </w:r>
    </w:p>
    <w:p w14:paraId="3EF45BFF" w14:textId="77777777" w:rsidR="00333A9F" w:rsidRPr="00E66324" w:rsidRDefault="00333A9F">
      <w:pPr>
        <w:pStyle w:val="DefaultDrawingStyle"/>
        <w:rPr>
          <w:rFonts w:asciiTheme="minorHAnsi" w:hAnsiTheme="minorHAnsi" w:cstheme="minorHAnsi"/>
          <w:sz w:val="21"/>
          <w:szCs w:val="21"/>
        </w:rPr>
      </w:pPr>
    </w:p>
    <w:p w14:paraId="3F7A15F6" w14:textId="00BC4213" w:rsidR="00333A9F" w:rsidRPr="00E66324" w:rsidRDefault="00000000">
      <w:pPr>
        <w:pStyle w:val="DefaultDrawingStyle"/>
        <w:rPr>
          <w:rFonts w:asciiTheme="minorHAnsi" w:hAnsiTheme="minorHAnsi" w:cstheme="minorHAnsi"/>
          <w:sz w:val="21"/>
          <w:szCs w:val="21"/>
        </w:rPr>
      </w:pPr>
      <w:r w:rsidRPr="009D246A">
        <w:rPr>
          <w:rFonts w:asciiTheme="minorHAnsi" w:hAnsiTheme="minorHAnsi" w:cstheme="minorHAnsi"/>
          <w:color w:val="FF0000"/>
          <w:sz w:val="21"/>
          <w:szCs w:val="21"/>
        </w:rPr>
        <w:t>The attendees at the Day centre who have physical and mental disabilities need full consideration.</w:t>
      </w:r>
      <w:r w:rsidRPr="00E66324">
        <w:rPr>
          <w:rFonts w:asciiTheme="minorHAnsi" w:hAnsiTheme="minorHAnsi" w:cstheme="minorHAnsi"/>
          <w:sz w:val="21"/>
          <w:szCs w:val="21"/>
        </w:rPr>
        <w:t xml:space="preserve"> The ICBE-EMF report states:</w:t>
      </w:r>
    </w:p>
    <w:p w14:paraId="49A94D6B" w14:textId="77777777" w:rsidR="00333A9F" w:rsidRPr="00E66324" w:rsidRDefault="00333A9F">
      <w:pPr>
        <w:pStyle w:val="DefaultDrawingStyle"/>
        <w:rPr>
          <w:rFonts w:asciiTheme="minorHAnsi" w:hAnsiTheme="minorHAnsi" w:cstheme="minorHAnsi"/>
          <w:sz w:val="21"/>
          <w:szCs w:val="21"/>
        </w:rPr>
      </w:pPr>
    </w:p>
    <w:p w14:paraId="7970E2CC" w14:textId="394D73C3" w:rsidR="00E66324" w:rsidRPr="00E66324" w:rsidRDefault="00000000">
      <w:pPr>
        <w:pStyle w:val="DefaultDrawingStyle"/>
        <w:rPr>
          <w:rFonts w:asciiTheme="minorHAnsi" w:hAnsiTheme="minorHAnsi" w:cstheme="minorHAnsi"/>
          <w:sz w:val="21"/>
          <w:szCs w:val="21"/>
        </w:rPr>
      </w:pPr>
      <w:r w:rsidRPr="00E66324">
        <w:rPr>
          <w:rFonts w:asciiTheme="minorHAnsi" w:hAnsiTheme="minorHAnsi" w:cstheme="minorHAnsi"/>
          <w:sz w:val="21"/>
          <w:szCs w:val="21"/>
        </w:rPr>
        <w:t xml:space="preserve">ICNIRP’s position </w:t>
      </w:r>
      <w:r w:rsidR="00E66324" w:rsidRPr="00E66324">
        <w:rPr>
          <w:rFonts w:asciiTheme="minorHAnsi" w:hAnsiTheme="minorHAnsi" w:cstheme="minorHAnsi"/>
          <w:sz w:val="21"/>
          <w:szCs w:val="21"/>
        </w:rPr>
        <w:t xml:space="preserve">is </w:t>
      </w:r>
      <w:r w:rsidRPr="00E66324">
        <w:rPr>
          <w:rFonts w:asciiTheme="minorHAnsi" w:hAnsiTheme="minorHAnsi" w:cstheme="minorHAnsi"/>
          <w:sz w:val="21"/>
          <w:szCs w:val="21"/>
        </w:rPr>
        <w:t>that their guidelines may not safely accommodate these sensitive subgroups:</w:t>
      </w:r>
    </w:p>
    <w:p w14:paraId="753A5C91" w14:textId="77777777" w:rsidR="00E66324" w:rsidRPr="00E66324" w:rsidRDefault="00E66324">
      <w:pPr>
        <w:pStyle w:val="DefaultDrawingStyle"/>
        <w:rPr>
          <w:rFonts w:asciiTheme="minorHAnsi" w:hAnsiTheme="minorHAnsi" w:cstheme="minorHAnsi"/>
          <w:sz w:val="21"/>
          <w:szCs w:val="21"/>
        </w:rPr>
      </w:pPr>
    </w:p>
    <w:p w14:paraId="02D95F3C" w14:textId="77777777" w:rsidR="00333A9F" w:rsidRPr="00E66324" w:rsidRDefault="00000000">
      <w:pPr>
        <w:pStyle w:val="Quotations"/>
        <w:rPr>
          <w:rFonts w:asciiTheme="minorHAnsi" w:hAnsiTheme="minorHAnsi" w:cstheme="minorHAnsi"/>
          <w:i/>
          <w:iCs/>
          <w:sz w:val="21"/>
          <w:szCs w:val="21"/>
        </w:rPr>
      </w:pPr>
      <w:r w:rsidRPr="00E66324">
        <w:rPr>
          <w:rFonts w:asciiTheme="minorHAnsi" w:hAnsiTheme="minorHAnsi" w:cstheme="minorHAnsi"/>
          <w:i/>
          <w:iCs/>
          <w:sz w:val="21"/>
          <w:szCs w:val="21"/>
        </w:rPr>
        <w:t xml:space="preserve">“Different groups in a population may have differences in their ability to tolerate a particular NIR [Non-Ionizing Radiation] exposure. For example, children, the elderly, and some chronically ill people might have a lower tolerance for one or more forms of NIR exposure than the rest of the population. Under such circumstances, it may be useful or necessary to develop separate guideline levels for </w:t>
      </w:r>
      <w:r w:rsidRPr="00E66324">
        <w:rPr>
          <w:rFonts w:asciiTheme="minorHAnsi" w:hAnsiTheme="minorHAnsi" w:cstheme="minorHAnsi"/>
          <w:i/>
          <w:iCs/>
          <w:sz w:val="21"/>
          <w:szCs w:val="21"/>
        </w:rPr>
        <w:lastRenderedPageBreak/>
        <w:t>different groups within the general population, but it may be more effective to adjust the guidelines for the general population to include such groups. Some guidelines may still not provide adequate protection for certain sensitive individuals nor for normal individuals exposed concomitantly to other agents, which may exacerbate the effect of the NIR exposure, an example being individuals with photosensitivity”.</w:t>
      </w:r>
    </w:p>
    <w:p w14:paraId="0EAE166C" w14:textId="5888F74C" w:rsidR="00E66324" w:rsidRPr="00E66324" w:rsidRDefault="00000000">
      <w:pPr>
        <w:pStyle w:val="Quotations"/>
        <w:rPr>
          <w:rFonts w:asciiTheme="minorHAnsi" w:hAnsiTheme="minorHAnsi" w:cstheme="minorHAnsi"/>
          <w:i/>
          <w:iCs/>
          <w:sz w:val="21"/>
          <w:szCs w:val="21"/>
        </w:rPr>
      </w:pPr>
      <w:hyperlink r:id="rId13" w:anchor="ref-CR179" w:history="1">
        <w:r w:rsidR="00E66324" w:rsidRPr="00E66324">
          <w:rPr>
            <w:rStyle w:val="Hyperlink"/>
            <w:rFonts w:asciiTheme="minorHAnsi" w:hAnsiTheme="minorHAnsi" w:cstheme="minorHAnsi"/>
            <w:i/>
            <w:iCs/>
            <w:sz w:val="21"/>
            <w:szCs w:val="21"/>
          </w:rPr>
          <w:t>https://ehjournal.biomedcentral.com/articles/10.1186/s12940-022-00900-9#ref-CR179</w:t>
        </w:r>
      </w:hyperlink>
    </w:p>
    <w:p w14:paraId="2F228D48" w14:textId="701E4F47" w:rsidR="00E66324"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 xml:space="preserve">It is understood that Policy 118 requires that LPAs </w:t>
      </w:r>
      <w:r w:rsidRPr="00E66324">
        <w:rPr>
          <w:rFonts w:asciiTheme="minorHAnsi" w:hAnsiTheme="minorHAnsi" w:cstheme="minorHAnsi"/>
          <w:i/>
          <w:iCs/>
          <w:sz w:val="21"/>
          <w:szCs w:val="21"/>
        </w:rPr>
        <w:t>“do not set health safeguards other than ICNIRP”</w:t>
      </w:r>
      <w:r w:rsidR="009D246A">
        <w:rPr>
          <w:rFonts w:asciiTheme="minorHAnsi" w:hAnsiTheme="minorHAnsi" w:cstheme="minorHAnsi"/>
          <w:sz w:val="21"/>
          <w:szCs w:val="21"/>
        </w:rPr>
        <w:t>, however,</w:t>
      </w:r>
      <w:r w:rsidRPr="00E66324">
        <w:rPr>
          <w:rFonts w:asciiTheme="minorHAnsi" w:hAnsiTheme="minorHAnsi" w:cstheme="minorHAnsi"/>
          <w:sz w:val="21"/>
          <w:szCs w:val="21"/>
        </w:rPr>
        <w:t xml:space="preserve"> as Mendip Planning board were advised in March 2021, when the evidence is strong enough, a refusal on health grounds is </w:t>
      </w:r>
      <w:r w:rsidRPr="009D246A">
        <w:rPr>
          <w:rFonts w:asciiTheme="minorHAnsi" w:hAnsiTheme="minorHAnsi" w:cstheme="minorHAnsi"/>
          <w:b/>
          <w:bCs/>
          <w:sz w:val="21"/>
          <w:szCs w:val="21"/>
        </w:rPr>
        <w:t>legally legitimate.</w:t>
      </w:r>
    </w:p>
    <w:p w14:paraId="2CCA6D96" w14:textId="77777777" w:rsidR="00E66324" w:rsidRPr="00E66324" w:rsidRDefault="00E66324">
      <w:pPr>
        <w:rPr>
          <w:rFonts w:asciiTheme="minorHAnsi" w:hAnsiTheme="minorHAnsi" w:cstheme="minorHAnsi"/>
          <w:sz w:val="21"/>
          <w:szCs w:val="21"/>
        </w:rPr>
      </w:pPr>
    </w:p>
    <w:p w14:paraId="68273F82" w14:textId="003A0563" w:rsidR="00333A9F" w:rsidRPr="009D246A" w:rsidRDefault="00000000">
      <w:pPr>
        <w:rPr>
          <w:rFonts w:asciiTheme="minorHAnsi" w:hAnsiTheme="minorHAnsi" w:cstheme="minorHAnsi"/>
          <w:color w:val="FF0000"/>
          <w:sz w:val="21"/>
          <w:szCs w:val="21"/>
        </w:rPr>
      </w:pPr>
      <w:r w:rsidRPr="00E66324">
        <w:rPr>
          <w:rFonts w:asciiTheme="minorHAnsi" w:hAnsiTheme="minorHAnsi" w:cstheme="minorHAnsi"/>
          <w:sz w:val="21"/>
          <w:szCs w:val="21"/>
        </w:rPr>
        <w:t xml:space="preserve">The Mendip Planning board correctly concluded </w:t>
      </w:r>
      <w:r w:rsidRPr="00E66324">
        <w:rPr>
          <w:rFonts w:asciiTheme="minorHAnsi" w:hAnsiTheme="minorHAnsi" w:cstheme="minorHAnsi"/>
          <w:i/>
          <w:iCs/>
          <w:sz w:val="21"/>
          <w:szCs w:val="21"/>
        </w:rPr>
        <w:t>“Mast refused - there is not enough evidence of safety to proceed”</w:t>
      </w:r>
      <w:r w:rsidR="009D246A">
        <w:rPr>
          <w:rFonts w:asciiTheme="minorHAnsi" w:hAnsiTheme="minorHAnsi" w:cstheme="minorHAnsi"/>
          <w:sz w:val="21"/>
          <w:szCs w:val="21"/>
        </w:rPr>
        <w:t xml:space="preserve">.  </w:t>
      </w:r>
      <w:r w:rsidRPr="00E66324">
        <w:rPr>
          <w:rFonts w:asciiTheme="minorHAnsi" w:hAnsiTheme="minorHAnsi" w:cstheme="minorHAnsi"/>
          <w:sz w:val="21"/>
          <w:szCs w:val="21"/>
        </w:rPr>
        <w:t xml:space="preserve">The three reports referenced here are conclusive regarding the unacceptable risks posed by this proposed mast to the </w:t>
      </w:r>
      <w:r w:rsidRPr="009D246A">
        <w:rPr>
          <w:rFonts w:asciiTheme="minorHAnsi" w:hAnsiTheme="minorHAnsi" w:cstheme="minorHAnsi"/>
          <w:color w:val="FF0000"/>
          <w:sz w:val="21"/>
          <w:szCs w:val="21"/>
        </w:rPr>
        <w:t>vulnerable attendees at the Day Centre and Jigsaw Community Cafe just 40m distant.</w:t>
      </w:r>
    </w:p>
    <w:p w14:paraId="22600F20" w14:textId="77777777" w:rsidR="00E66324" w:rsidRPr="00E66324" w:rsidRDefault="00E66324">
      <w:pPr>
        <w:rPr>
          <w:rFonts w:asciiTheme="minorHAnsi" w:hAnsiTheme="minorHAnsi" w:cstheme="minorHAnsi"/>
          <w:sz w:val="21"/>
          <w:szCs w:val="21"/>
        </w:rPr>
      </w:pPr>
    </w:p>
    <w:p w14:paraId="44BC5FB4" w14:textId="77777777" w:rsidR="00333A9F" w:rsidRPr="00E66324" w:rsidRDefault="00333A9F">
      <w:pPr>
        <w:rPr>
          <w:rFonts w:asciiTheme="minorHAnsi" w:hAnsiTheme="minorHAnsi" w:cstheme="minorHAnsi"/>
          <w:sz w:val="21"/>
          <w:szCs w:val="21"/>
        </w:rPr>
      </w:pPr>
    </w:p>
    <w:p w14:paraId="09B06871" w14:textId="77777777" w:rsidR="00333A9F" w:rsidRPr="00E66324" w:rsidRDefault="00000000">
      <w:pPr>
        <w:rPr>
          <w:rFonts w:asciiTheme="minorHAnsi" w:hAnsiTheme="minorHAnsi" w:cstheme="minorHAnsi"/>
          <w:sz w:val="21"/>
          <w:szCs w:val="21"/>
        </w:rPr>
      </w:pPr>
      <w:r w:rsidRPr="00E66324">
        <w:rPr>
          <w:rFonts w:asciiTheme="minorHAnsi" w:hAnsiTheme="minorHAnsi" w:cstheme="minorHAnsi"/>
          <w:sz w:val="21"/>
          <w:szCs w:val="21"/>
        </w:rPr>
        <w:t>Best Regards,</w:t>
      </w:r>
    </w:p>
    <w:p w14:paraId="4ACD53A1" w14:textId="77777777" w:rsidR="00333A9F" w:rsidRDefault="00333A9F">
      <w:pPr>
        <w:pStyle w:val="DefaultDrawingStyle"/>
        <w:rPr>
          <w:rFonts w:asciiTheme="minorHAnsi" w:hAnsiTheme="minorHAnsi" w:cstheme="minorHAnsi"/>
          <w:sz w:val="21"/>
          <w:szCs w:val="21"/>
        </w:rPr>
      </w:pPr>
    </w:p>
    <w:p w14:paraId="7BA7F532" w14:textId="1027F7A3" w:rsidR="009474B1" w:rsidRDefault="009474B1">
      <w:pPr>
        <w:pStyle w:val="DefaultDrawingStyle"/>
        <w:rPr>
          <w:rFonts w:asciiTheme="minorHAnsi" w:hAnsiTheme="minorHAnsi" w:cstheme="minorHAnsi"/>
          <w:color w:val="FF0000"/>
          <w:sz w:val="21"/>
          <w:szCs w:val="21"/>
        </w:rPr>
      </w:pPr>
      <w:r w:rsidRPr="009D246A">
        <w:rPr>
          <w:rFonts w:asciiTheme="minorHAnsi" w:hAnsiTheme="minorHAnsi" w:cstheme="minorHAnsi"/>
          <w:color w:val="FF0000"/>
          <w:sz w:val="21"/>
          <w:szCs w:val="21"/>
        </w:rPr>
        <w:t>XXXXXXXX</w:t>
      </w:r>
    </w:p>
    <w:p w14:paraId="484ED740" w14:textId="2EC5B039" w:rsidR="009D246A" w:rsidRPr="009D246A" w:rsidRDefault="009D246A">
      <w:pPr>
        <w:pStyle w:val="DefaultDrawingStyle"/>
        <w:rPr>
          <w:rFonts w:asciiTheme="minorHAnsi" w:hAnsiTheme="minorHAnsi" w:cstheme="minorHAnsi"/>
          <w:color w:val="FF0000"/>
          <w:sz w:val="21"/>
          <w:szCs w:val="21"/>
        </w:rPr>
      </w:pPr>
      <w:r>
        <w:rPr>
          <w:rFonts w:asciiTheme="minorHAnsi" w:hAnsiTheme="minorHAnsi" w:cstheme="minorHAnsi"/>
          <w:color w:val="FF0000"/>
          <w:sz w:val="21"/>
          <w:szCs w:val="21"/>
        </w:rPr>
        <w:t>address</w:t>
      </w:r>
    </w:p>
    <w:p w14:paraId="420E2406" w14:textId="77777777" w:rsidR="00333A9F" w:rsidRPr="00E66324" w:rsidRDefault="00333A9F">
      <w:pPr>
        <w:rPr>
          <w:rFonts w:asciiTheme="minorHAnsi" w:hAnsiTheme="minorHAnsi" w:cstheme="minorHAnsi"/>
          <w:color w:val="000000"/>
          <w:sz w:val="21"/>
          <w:szCs w:val="21"/>
        </w:rPr>
      </w:pPr>
    </w:p>
    <w:sectPr w:rsidR="00333A9F" w:rsidRPr="00E66324">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333A9F"/>
    <w:rsid w:val="0003083D"/>
    <w:rsid w:val="00333A9F"/>
    <w:rsid w:val="009474B1"/>
    <w:rsid w:val="009D246A"/>
    <w:rsid w:val="00E663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9FE5"/>
  <w15:docId w15:val="{9CBA2B69-8810-42CB-AA0E-D52FA8C5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customStyle="1" w:styleId="Internetlink">
    <w:name w:val="Internet link"/>
    <w:basedOn w:val="DefaultParagraphFont"/>
    <w:qFormat/>
    <w:rPr>
      <w:rFonts w:ascii="Times New Roman" w:eastAsia="Times New Roman" w:hAnsi="Times New Roman" w:cs="Times New Roman"/>
      <w:color w:val="0563C1"/>
      <w:sz w:val="24"/>
      <w:szCs w:val="24"/>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DrawingStyle">
    <w:name w:val="Default Drawing Style"/>
    <w:qFormat/>
    <w:pPr>
      <w:spacing w:line="200" w:lineRule="atLeast"/>
    </w:pPr>
    <w:rPr>
      <w:rFonts w:ascii="Arial Unicode MS" w:eastAsia="Tahoma" w:hAnsi="Arial Unicode MS" w:cs="Liberation Sans"/>
      <w:sz w:val="36"/>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leA4">
    <w:name w:val="Title A4"/>
    <w:basedOn w:val="A4"/>
    <w:qFormat/>
    <w:rPr>
      <w:sz w:val="88"/>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6"/>
    </w:rPr>
  </w:style>
  <w:style w:type="paragraph" w:customStyle="1" w:styleId="TitleA0">
    <w:name w:val="Title A0"/>
    <w:basedOn w:val="A4"/>
    <w:qFormat/>
    <w:rPr>
      <w:sz w:val="192"/>
    </w:rPr>
  </w:style>
  <w:style w:type="paragraph" w:customStyle="1" w:styleId="HeadingA0">
    <w:name w:val="Heading A0"/>
    <w:basedOn w:val="A4"/>
    <w:qFormat/>
    <w:rPr>
      <w:sz w:val="144"/>
    </w:rPr>
  </w:style>
  <w:style w:type="paragraph" w:customStyle="1" w:styleId="TextA0">
    <w:name w:val="Text A0"/>
    <w:basedOn w:val="A4"/>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RightBarWhiteLTGliederung1">
    <w:name w:val="Right Bar White~LT~Gliederung 1"/>
    <w:qFormat/>
    <w:pPr>
      <w:spacing w:before="282"/>
    </w:pPr>
    <w:rPr>
      <w:rFonts w:ascii="Arial Unicode MS" w:eastAsia="Tahoma" w:hAnsi="Arial Unicode MS" w:cs="Liberation Sans"/>
      <w:color w:val="FFFFFF"/>
      <w:sz w:val="64"/>
    </w:rPr>
  </w:style>
  <w:style w:type="paragraph" w:customStyle="1" w:styleId="RightBarWhiteLTGliederung2">
    <w:name w:val="Right Bar White~LT~Gliederung 2"/>
    <w:basedOn w:val="RightBarWhiteLTGliederung1"/>
    <w:qFormat/>
    <w:pPr>
      <w:spacing w:before="226"/>
    </w:pPr>
    <w:rPr>
      <w:sz w:val="56"/>
    </w:rPr>
  </w:style>
  <w:style w:type="paragraph" w:customStyle="1" w:styleId="RightBarWhiteLTGliederung3">
    <w:name w:val="Right Bar White~LT~Gliederung 3"/>
    <w:basedOn w:val="RightBarWhiteLTGliederung2"/>
    <w:qFormat/>
    <w:pPr>
      <w:spacing w:before="169"/>
    </w:pPr>
    <w:rPr>
      <w:sz w:val="48"/>
    </w:rPr>
  </w:style>
  <w:style w:type="paragraph" w:customStyle="1" w:styleId="RightBarWhiteLTGliederung4">
    <w:name w:val="Right Bar White~LT~Gliederung 4"/>
    <w:basedOn w:val="RightBarWhiteLTGliederung3"/>
    <w:qFormat/>
    <w:pPr>
      <w:spacing w:before="112"/>
    </w:pPr>
    <w:rPr>
      <w:sz w:val="40"/>
    </w:rPr>
  </w:style>
  <w:style w:type="paragraph" w:customStyle="1" w:styleId="RightBarWhiteLTGliederung5">
    <w:name w:val="Right Bar White~LT~Gliederung 5"/>
    <w:basedOn w:val="RightBarWhiteLTGliederung4"/>
    <w:qFormat/>
    <w:pPr>
      <w:spacing w:before="55"/>
    </w:pPr>
  </w:style>
  <w:style w:type="paragraph" w:customStyle="1" w:styleId="RightBarWhiteLTGliederung6">
    <w:name w:val="Right Bar White~LT~Gliederung 6"/>
    <w:basedOn w:val="RightBarWhiteLTGliederung5"/>
    <w:qFormat/>
  </w:style>
  <w:style w:type="paragraph" w:customStyle="1" w:styleId="RightBarWhiteLTGliederung7">
    <w:name w:val="Right Bar White~LT~Gliederung 7"/>
    <w:basedOn w:val="RightBarWhiteLTGliederung6"/>
    <w:qFormat/>
  </w:style>
  <w:style w:type="paragraph" w:customStyle="1" w:styleId="RightBarWhiteLTGliederung8">
    <w:name w:val="Right Bar White~LT~Gliederung 8"/>
    <w:basedOn w:val="RightBarWhiteLTGliederung7"/>
    <w:qFormat/>
  </w:style>
  <w:style w:type="paragraph" w:customStyle="1" w:styleId="RightBarWhiteLTGliederung9">
    <w:name w:val="Right Bar White~LT~Gliederung 9"/>
    <w:basedOn w:val="RightBarWhiteLTGliederung8"/>
    <w:qFormat/>
  </w:style>
  <w:style w:type="paragraph" w:customStyle="1" w:styleId="RightBarWhiteLTTitel">
    <w:name w:val="Right Bar White~LT~Titel"/>
    <w:qFormat/>
    <w:pPr>
      <w:jc w:val="center"/>
    </w:pPr>
    <w:rPr>
      <w:rFonts w:ascii="Arial Unicode MS" w:eastAsia="Tahoma" w:hAnsi="Arial Unicode MS" w:cs="Liberation Sans"/>
      <w:color w:val="000000"/>
      <w:sz w:val="88"/>
    </w:rPr>
  </w:style>
  <w:style w:type="paragraph" w:customStyle="1" w:styleId="RightBarWhiteLTUntertitel">
    <w:name w:val="Right Bar White~LT~Untertitel"/>
    <w:qFormat/>
    <w:pPr>
      <w:jc w:val="center"/>
    </w:pPr>
    <w:rPr>
      <w:rFonts w:ascii="Arial Unicode MS" w:eastAsia="Tahoma" w:hAnsi="Arial Unicode MS" w:cs="Liberation Sans"/>
      <w:sz w:val="64"/>
    </w:rPr>
  </w:style>
  <w:style w:type="paragraph" w:customStyle="1" w:styleId="RightBarWhiteLTNotizen">
    <w:name w:val="Right Bar White~LT~Notizen"/>
    <w:qFormat/>
    <w:pPr>
      <w:ind w:left="340" w:hanging="340"/>
    </w:pPr>
    <w:rPr>
      <w:rFonts w:ascii="Arial Unicode MS" w:eastAsia="Tahoma" w:hAnsi="Arial Unicode MS" w:cs="Liberation Sans"/>
      <w:sz w:val="40"/>
    </w:rPr>
  </w:style>
  <w:style w:type="paragraph" w:customStyle="1" w:styleId="RightBarWhiteLTHintergrundobjekte">
    <w:name w:val="Right Bar White~LT~Hintergrundobjekte"/>
    <w:qFormat/>
    <w:rPr>
      <w:rFonts w:eastAsia="Tahoma" w:cs="Liberation Sans"/>
    </w:rPr>
  </w:style>
  <w:style w:type="paragraph" w:customStyle="1" w:styleId="RightBarWhiteLTHintergrund">
    <w:name w:val="Right Bar White~LT~Hintergrund"/>
    <w:qFormat/>
    <w:rPr>
      <w:rFonts w:eastAsia="Tahoma" w:cs="Liberation Sans"/>
    </w:rPr>
  </w:style>
  <w:style w:type="paragraph" w:customStyle="1" w:styleId="default">
    <w:name w:val="default"/>
    <w:qFormat/>
    <w:rPr>
      <w:rFonts w:ascii="Lucida Sans" w:eastAsia="Tahoma" w:hAnsi="Lucida Sans" w:cs="Liberation Sans"/>
      <w:sz w:val="36"/>
    </w:rPr>
  </w:style>
  <w:style w:type="paragraph" w:customStyle="1" w:styleId="bg-none">
    <w:name w:val="bg-none"/>
    <w:basedOn w:val="default"/>
    <w:qFormat/>
  </w:style>
  <w:style w:type="paragraph" w:customStyle="1" w:styleId="gray">
    <w:name w:val="gray"/>
    <w:basedOn w:val="default"/>
    <w:qFormat/>
  </w:style>
  <w:style w:type="paragraph" w:customStyle="1" w:styleId="dark-gray">
    <w:name w:val="dark-gray"/>
    <w:basedOn w:val="default"/>
    <w:qFormat/>
  </w:style>
  <w:style w:type="paragraph" w:customStyle="1" w:styleId="black">
    <w:name w:val="black"/>
    <w:basedOn w:val="default"/>
    <w:qFormat/>
    <w:rPr>
      <w:color w:val="FFFFFF"/>
    </w:rPr>
  </w:style>
  <w:style w:type="paragraph" w:customStyle="1" w:styleId="black-with-border">
    <w:name w:val="black-with-border"/>
    <w:basedOn w:val="default"/>
    <w:qFormat/>
    <w:rPr>
      <w:color w:val="FFFFFF"/>
    </w:rPr>
  </w:style>
  <w:style w:type="paragraph" w:customStyle="1" w:styleId="gray-with-border">
    <w:name w:val="gray-with-border"/>
    <w:basedOn w:val="default"/>
    <w:qFormat/>
  </w:style>
  <w:style w:type="paragraph" w:customStyle="1" w:styleId="white">
    <w:name w:val="white"/>
    <w:basedOn w:val="default"/>
    <w:qFormat/>
  </w:style>
  <w:style w:type="paragraph" w:customStyle="1" w:styleId="white-with-border">
    <w:name w:val="white-with-border"/>
    <w:basedOn w:val="default"/>
    <w:qFormat/>
  </w:style>
  <w:style w:type="paragraph" w:customStyle="1" w:styleId="blue-title">
    <w:name w:val="blue-title"/>
    <w:basedOn w:val="default"/>
    <w:qFormat/>
    <w:rPr>
      <w:color w:val="FFFFFF"/>
    </w:rPr>
  </w:style>
  <w:style w:type="paragraph" w:customStyle="1" w:styleId="blue-title-with-border">
    <w:name w:val="blue-title-with-border"/>
    <w:basedOn w:val="default"/>
    <w:qFormat/>
    <w:rPr>
      <w:color w:val="FFFFFF"/>
    </w:rPr>
  </w:style>
  <w:style w:type="paragraph" w:customStyle="1" w:styleId="blue-banded">
    <w:name w:val="blue-banded"/>
    <w:basedOn w:val="default"/>
    <w:qFormat/>
  </w:style>
  <w:style w:type="paragraph" w:customStyle="1" w:styleId="blue-normal">
    <w:name w:val="blue-normal"/>
    <w:basedOn w:val="default"/>
    <w:qFormat/>
  </w:style>
  <w:style w:type="paragraph" w:customStyle="1" w:styleId="orange-title">
    <w:name w:val="orange-title"/>
    <w:basedOn w:val="default"/>
    <w:qFormat/>
    <w:rPr>
      <w:color w:val="FFFFFF"/>
    </w:rPr>
  </w:style>
  <w:style w:type="paragraph" w:customStyle="1" w:styleId="orange-title-with-border">
    <w:name w:val="orange-title-with-border"/>
    <w:basedOn w:val="default"/>
    <w:qFormat/>
    <w:rPr>
      <w:color w:val="FFFFFF"/>
    </w:rPr>
  </w:style>
  <w:style w:type="paragraph" w:customStyle="1" w:styleId="orange-banded">
    <w:name w:val="orange-banded"/>
    <w:basedOn w:val="default"/>
    <w:qFormat/>
  </w:style>
  <w:style w:type="paragraph" w:customStyle="1" w:styleId="orange-normal">
    <w:name w:val="orange-normal"/>
    <w:basedOn w:val="default"/>
    <w:qFormat/>
  </w:style>
  <w:style w:type="paragraph" w:customStyle="1" w:styleId="teal-title">
    <w:name w:val="teal-title"/>
    <w:basedOn w:val="default"/>
    <w:qFormat/>
    <w:rPr>
      <w:color w:val="FFFFFF"/>
    </w:rPr>
  </w:style>
  <w:style w:type="paragraph" w:customStyle="1" w:styleId="teal-title-with-border">
    <w:name w:val="teal-title-with-border"/>
    <w:basedOn w:val="default"/>
    <w:qFormat/>
    <w:rPr>
      <w:color w:val="FFFFFF"/>
    </w:rPr>
  </w:style>
  <w:style w:type="paragraph" w:customStyle="1" w:styleId="teal-banded">
    <w:name w:val="teal-banded"/>
    <w:basedOn w:val="default"/>
    <w:qFormat/>
  </w:style>
  <w:style w:type="paragraph" w:customStyle="1" w:styleId="teal-normal">
    <w:name w:val="teal-normal"/>
    <w:basedOn w:val="default"/>
    <w:qFormat/>
  </w:style>
  <w:style w:type="paragraph" w:customStyle="1" w:styleId="magenta-title">
    <w:name w:val="magenta-title"/>
    <w:basedOn w:val="default"/>
    <w:qFormat/>
    <w:rPr>
      <w:color w:val="FFFFFF"/>
    </w:rPr>
  </w:style>
  <w:style w:type="paragraph" w:customStyle="1" w:styleId="magenta-title-with-border">
    <w:name w:val="magenta-title-with-border"/>
    <w:basedOn w:val="default"/>
    <w:qFormat/>
    <w:rPr>
      <w:color w:val="FFFFFF"/>
    </w:rPr>
  </w:style>
  <w:style w:type="paragraph" w:customStyle="1" w:styleId="magenta-banded">
    <w:name w:val="magenta-banded"/>
    <w:basedOn w:val="default"/>
    <w:qFormat/>
  </w:style>
  <w:style w:type="paragraph" w:customStyle="1" w:styleId="magenta-normal">
    <w:name w:val="magenta-normal"/>
    <w:basedOn w:val="default"/>
    <w:qFormat/>
  </w:style>
  <w:style w:type="paragraph" w:customStyle="1" w:styleId="Backgroundobjects">
    <w:name w:val="Background objects"/>
    <w:qFormat/>
    <w:rPr>
      <w:rFonts w:eastAsia="Tahoma" w:cs="Liberation Sans"/>
    </w:rPr>
  </w:style>
  <w:style w:type="paragraph" w:customStyle="1" w:styleId="Background">
    <w:name w:val="Background"/>
    <w:qFormat/>
    <w:rPr>
      <w:rFonts w:eastAsia="Tahoma" w:cs="Liberation Sans"/>
    </w:rPr>
  </w:style>
  <w:style w:type="paragraph" w:customStyle="1" w:styleId="Notes">
    <w:name w:val="Notes"/>
    <w:qFormat/>
    <w:pPr>
      <w:ind w:left="340" w:hanging="340"/>
    </w:pPr>
    <w:rPr>
      <w:rFonts w:ascii="Arial Unicode MS" w:eastAsia="Tahoma" w:hAnsi="Arial Unicode MS" w:cs="Liberation Sans"/>
      <w:sz w:val="40"/>
    </w:rPr>
  </w:style>
  <w:style w:type="paragraph" w:customStyle="1" w:styleId="Outline1">
    <w:name w:val="Outline 1"/>
    <w:qFormat/>
    <w:pPr>
      <w:spacing w:before="282"/>
    </w:pPr>
    <w:rPr>
      <w:rFonts w:ascii="Arial Unicode MS" w:eastAsia="Tahoma" w:hAnsi="Arial Unicode MS" w:cs="Liberation Sans"/>
      <w:color w:val="FFFFFF"/>
      <w:sz w:val="64"/>
    </w:rPr>
  </w:style>
  <w:style w:type="paragraph" w:customStyle="1" w:styleId="Outline2">
    <w:name w:val="Outline 2"/>
    <w:basedOn w:val="Outline1"/>
    <w:qFormat/>
    <w:pPr>
      <w:spacing w:before="226"/>
    </w:pPr>
    <w:rPr>
      <w:sz w:val="56"/>
    </w:rPr>
  </w:style>
  <w:style w:type="paragraph" w:customStyle="1" w:styleId="Outline3">
    <w:name w:val="Outline 3"/>
    <w:basedOn w:val="Outline2"/>
    <w:qFormat/>
    <w:pPr>
      <w:spacing w:before="169"/>
    </w:pPr>
    <w:rPr>
      <w:sz w:val="48"/>
    </w:rPr>
  </w:style>
  <w:style w:type="paragraph" w:customStyle="1" w:styleId="Outline4">
    <w:name w:val="Outline 4"/>
    <w:basedOn w:val="Outline3"/>
    <w:qFormat/>
    <w:pPr>
      <w:spacing w:before="112"/>
    </w:pPr>
    <w:rPr>
      <w:sz w:val="40"/>
    </w:rPr>
  </w:style>
  <w:style w:type="paragraph" w:customStyle="1" w:styleId="Outline5">
    <w:name w:val="Outline 5"/>
    <w:basedOn w:val="Outline4"/>
    <w:qFormat/>
    <w:pPr>
      <w:spacing w:before="55"/>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VisitedInternetLink">
    <w:name w:val="Visited Internet Link"/>
    <w:qFormat/>
    <w:rPr>
      <w:rFonts w:eastAsia="Tahoma" w:cs="Liberation Sans"/>
      <w:color w:val="800000"/>
      <w:u w:val="single"/>
    </w:rPr>
  </w:style>
  <w:style w:type="paragraph" w:customStyle="1" w:styleId="Emphasis1">
    <w:name w:val="Emphasis1"/>
    <w:qFormat/>
    <w:rPr>
      <w:rFonts w:eastAsia="Tahoma" w:cs="Liberation Sans"/>
      <w:i/>
    </w:rPr>
  </w:style>
  <w:style w:type="paragraph" w:customStyle="1" w:styleId="FootnoteAnchor">
    <w:name w:val="Footnote Anchor"/>
    <w:qFormat/>
    <w:rPr>
      <w:rFonts w:eastAsia="Tahoma" w:cs="Liberation Sans"/>
      <w:vertAlign w:val="superscript"/>
    </w:rPr>
  </w:style>
  <w:style w:type="paragraph" w:customStyle="1" w:styleId="FootnoteCharacters">
    <w:name w:val="Footnote Characters"/>
    <w:qFormat/>
    <w:rPr>
      <w:rFonts w:eastAsia="Tahoma" w:cs="Liberation Sans"/>
    </w:rPr>
  </w:style>
  <w:style w:type="paragraph" w:customStyle="1" w:styleId="InternetLink0">
    <w:name w:val="Internet Link"/>
    <w:qFormat/>
    <w:rPr>
      <w:rFonts w:eastAsia="Tahoma" w:cs="Liberation Sans"/>
      <w:color w:val="000080"/>
      <w:u w:val="single"/>
    </w:rPr>
  </w:style>
  <w:style w:type="paragraph" w:customStyle="1" w:styleId="StrongEmphasis">
    <w:name w:val="Strong Emphasis"/>
    <w:qFormat/>
    <w:rPr>
      <w:rFonts w:eastAsia="Tahoma" w:cs="Liberation Sans"/>
      <w:b/>
    </w:rPr>
  </w:style>
  <w:style w:type="paragraph" w:customStyle="1" w:styleId="EndnoteAnchor">
    <w:name w:val="Endnote Anchor"/>
    <w:qFormat/>
    <w:rPr>
      <w:rFonts w:eastAsia="Tahoma" w:cs="Liberation Sans"/>
      <w:vertAlign w:val="superscript"/>
    </w:rPr>
  </w:style>
  <w:style w:type="paragraph" w:customStyle="1" w:styleId="EndnoteCharacters">
    <w:name w:val="Endnote Characters"/>
    <w:qFormat/>
    <w:rPr>
      <w:rFonts w:eastAsia="Tahoma" w:cs="Liberation Sans"/>
    </w:rPr>
  </w:style>
  <w:style w:type="paragraph" w:customStyle="1" w:styleId="DefaultParagraphFont1">
    <w:name w:val="Default Paragraph Font1"/>
    <w:qFormat/>
    <w:rPr>
      <w:rFonts w:eastAsia="Tahoma" w:cs="Liberation Sans"/>
    </w:rPr>
  </w:style>
  <w:style w:type="paragraph" w:customStyle="1" w:styleId="Internetlink1">
    <w:name w:val="Internet link"/>
    <w:qFormat/>
    <w:rPr>
      <w:rFonts w:eastAsia="Tahoma" w:cs="Liberation Sans"/>
      <w:color w:val="000080"/>
      <w:u w:val="single"/>
    </w:rPr>
  </w:style>
  <w:style w:type="paragraph" w:customStyle="1" w:styleId="BodyTextChar">
    <w:name w:val="Body Text Char"/>
    <w:qFormat/>
    <w:rPr>
      <w:rFonts w:eastAsia="Tahoma" w:cs="Liberation Sans"/>
    </w:rPr>
  </w:style>
  <w:style w:type="paragraph" w:customStyle="1" w:styleId="TableNormal1">
    <w:name w:val="Table Normal1"/>
    <w:qFormat/>
    <w:pPr>
      <w:spacing w:after="282" w:line="252" w:lineRule="auto"/>
    </w:pPr>
    <w:rPr>
      <w:rFonts w:ascii="Calibri" w:eastAsia="Tahoma" w:hAnsi="Calibri" w:cs="Liberation Sans"/>
      <w:sz w:val="22"/>
    </w:rPr>
  </w:style>
  <w:style w:type="paragraph" w:customStyle="1" w:styleId="Textbody">
    <w:name w:val="Text body"/>
    <w:qFormat/>
    <w:pPr>
      <w:spacing w:after="247" w:line="276" w:lineRule="auto"/>
    </w:pPr>
    <w:rPr>
      <w:rFonts w:eastAsia="Tahoma" w:cs="Liberation Sans"/>
    </w:rPr>
  </w:style>
  <w:style w:type="paragraph" w:customStyle="1" w:styleId="LeftBarWhiteLTGliederung1">
    <w:name w:val="Left Bar White~LT~Gliederung 1"/>
    <w:qFormat/>
    <w:pPr>
      <w:spacing w:before="282"/>
    </w:pPr>
    <w:rPr>
      <w:rFonts w:ascii="Arial Unicode MS" w:eastAsia="Tahoma" w:hAnsi="Arial Unicode MS" w:cs="Liberation Sans"/>
      <w:sz w:val="64"/>
    </w:rPr>
  </w:style>
  <w:style w:type="paragraph" w:customStyle="1" w:styleId="LeftBarWhiteLTGliederung2">
    <w:name w:val="Left Bar White~LT~Gliederung 2"/>
    <w:basedOn w:val="LeftBarWhiteLTGliederung1"/>
    <w:qFormat/>
    <w:pPr>
      <w:spacing w:before="226"/>
    </w:pPr>
    <w:rPr>
      <w:sz w:val="56"/>
    </w:rPr>
  </w:style>
  <w:style w:type="paragraph" w:customStyle="1" w:styleId="LeftBarWhiteLTGliederung3">
    <w:name w:val="Left Bar White~LT~Gliederung 3"/>
    <w:basedOn w:val="LeftBarWhiteLTGliederung2"/>
    <w:qFormat/>
    <w:pPr>
      <w:spacing w:before="169"/>
    </w:pPr>
    <w:rPr>
      <w:sz w:val="48"/>
    </w:rPr>
  </w:style>
  <w:style w:type="paragraph" w:customStyle="1" w:styleId="LeftBarWhiteLTGliederung4">
    <w:name w:val="Left Bar White~LT~Gliederung 4"/>
    <w:basedOn w:val="LeftBarWhiteLTGliederung3"/>
    <w:qFormat/>
    <w:pPr>
      <w:spacing w:before="112"/>
    </w:pPr>
    <w:rPr>
      <w:sz w:val="40"/>
    </w:rPr>
  </w:style>
  <w:style w:type="paragraph" w:customStyle="1" w:styleId="LeftBarWhiteLTGliederung5">
    <w:name w:val="Left Bar White~LT~Gliederung 5"/>
    <w:basedOn w:val="LeftBarWhiteLTGliederung4"/>
    <w:qFormat/>
    <w:pPr>
      <w:spacing w:before="55"/>
    </w:pPr>
  </w:style>
  <w:style w:type="paragraph" w:customStyle="1" w:styleId="LeftBarWhiteLTGliederung6">
    <w:name w:val="Left Bar White~LT~Gliederung 6"/>
    <w:basedOn w:val="LeftBarWhiteLTGliederung5"/>
    <w:qFormat/>
  </w:style>
  <w:style w:type="paragraph" w:customStyle="1" w:styleId="LeftBarWhiteLTGliederung7">
    <w:name w:val="Left Bar White~LT~Gliederung 7"/>
    <w:basedOn w:val="LeftBarWhiteLTGliederung6"/>
    <w:qFormat/>
  </w:style>
  <w:style w:type="paragraph" w:customStyle="1" w:styleId="LeftBarWhiteLTGliederung8">
    <w:name w:val="Left Bar White~LT~Gliederung 8"/>
    <w:basedOn w:val="LeftBarWhiteLTGliederung7"/>
    <w:qFormat/>
  </w:style>
  <w:style w:type="paragraph" w:customStyle="1" w:styleId="LeftBarWhiteLTGliederung9">
    <w:name w:val="Left Bar White~LT~Gliederung 9"/>
    <w:basedOn w:val="LeftBarWhiteLTGliederung8"/>
    <w:qFormat/>
  </w:style>
  <w:style w:type="paragraph" w:customStyle="1" w:styleId="LeftBarWhiteLTTitel">
    <w:name w:val="Left Bar White~LT~Titel"/>
    <w:qFormat/>
    <w:pPr>
      <w:jc w:val="center"/>
    </w:pPr>
    <w:rPr>
      <w:rFonts w:ascii="Arial Unicode MS" w:eastAsia="Tahoma" w:hAnsi="Arial Unicode MS" w:cs="Liberation Sans"/>
      <w:sz w:val="88"/>
    </w:rPr>
  </w:style>
  <w:style w:type="paragraph" w:customStyle="1" w:styleId="LeftBarWhiteLTUntertitel">
    <w:name w:val="Left Bar White~LT~Untertitel"/>
    <w:qFormat/>
    <w:pPr>
      <w:jc w:val="center"/>
    </w:pPr>
    <w:rPr>
      <w:rFonts w:ascii="Arial Unicode MS" w:eastAsia="Tahoma" w:hAnsi="Arial Unicode MS" w:cs="Liberation Sans"/>
      <w:sz w:val="64"/>
    </w:rPr>
  </w:style>
  <w:style w:type="paragraph" w:customStyle="1" w:styleId="LeftBarWhiteLTNotizen">
    <w:name w:val="Left Bar White~LT~Notizen"/>
    <w:qFormat/>
    <w:pPr>
      <w:ind w:left="340" w:hanging="340"/>
    </w:pPr>
    <w:rPr>
      <w:rFonts w:ascii="Arial Unicode MS" w:eastAsia="Tahoma" w:hAnsi="Arial Unicode MS" w:cs="Liberation Sans"/>
      <w:sz w:val="40"/>
    </w:rPr>
  </w:style>
  <w:style w:type="paragraph" w:customStyle="1" w:styleId="LeftBarWhiteLTHintergrundobjekte">
    <w:name w:val="Left Bar White~LT~Hintergrundobjekte"/>
    <w:qFormat/>
    <w:rPr>
      <w:rFonts w:eastAsia="Tahoma" w:cs="Liberation Sans"/>
    </w:rPr>
  </w:style>
  <w:style w:type="paragraph" w:customStyle="1" w:styleId="LeftBarWhiteLTHintergrund">
    <w:name w:val="Left Bar White~LT~Hintergrund"/>
    <w:qFormat/>
    <w:rPr>
      <w:rFonts w:eastAsia="Tahoma" w:cs="Liberation Sans"/>
    </w:rPr>
  </w:style>
  <w:style w:type="paragraph" w:customStyle="1" w:styleId="BottomBarWhiteLTGliederung1">
    <w:name w:val="Bottom Bar White~LT~Gliederung 1"/>
    <w:qFormat/>
    <w:pPr>
      <w:spacing w:before="282"/>
    </w:pPr>
    <w:rPr>
      <w:rFonts w:ascii="Arial Unicode MS" w:eastAsia="Tahoma" w:hAnsi="Arial Unicode MS" w:cs="Liberation Sans"/>
      <w:sz w:val="64"/>
    </w:rPr>
  </w:style>
  <w:style w:type="paragraph" w:customStyle="1" w:styleId="BottomBarWhiteLTGliederung2">
    <w:name w:val="Bottom Bar White~LT~Gliederung 2"/>
    <w:basedOn w:val="BottomBarWhiteLTGliederung1"/>
    <w:qFormat/>
    <w:pPr>
      <w:spacing w:before="226"/>
    </w:pPr>
    <w:rPr>
      <w:sz w:val="56"/>
    </w:rPr>
  </w:style>
  <w:style w:type="paragraph" w:customStyle="1" w:styleId="BottomBarWhiteLTGliederung3">
    <w:name w:val="Bottom Bar White~LT~Gliederung 3"/>
    <w:basedOn w:val="BottomBarWhiteLTGliederung2"/>
    <w:qFormat/>
    <w:pPr>
      <w:spacing w:before="169"/>
    </w:pPr>
    <w:rPr>
      <w:sz w:val="48"/>
    </w:rPr>
  </w:style>
  <w:style w:type="paragraph" w:customStyle="1" w:styleId="BottomBarWhiteLTGliederung4">
    <w:name w:val="Bottom Bar White~LT~Gliederung 4"/>
    <w:basedOn w:val="BottomBarWhiteLTGliederung3"/>
    <w:qFormat/>
    <w:pPr>
      <w:spacing w:before="112"/>
    </w:pPr>
    <w:rPr>
      <w:sz w:val="40"/>
    </w:rPr>
  </w:style>
  <w:style w:type="paragraph" w:customStyle="1" w:styleId="BottomBarWhiteLTGliederung5">
    <w:name w:val="Bottom Bar White~LT~Gliederung 5"/>
    <w:basedOn w:val="BottomBarWhiteLTGliederung4"/>
    <w:qFormat/>
    <w:pPr>
      <w:spacing w:before="55"/>
    </w:pPr>
  </w:style>
  <w:style w:type="paragraph" w:customStyle="1" w:styleId="BottomBarWhiteLTGliederung6">
    <w:name w:val="Bottom Bar White~LT~Gliederung 6"/>
    <w:basedOn w:val="BottomBarWhiteLTGliederung5"/>
    <w:qFormat/>
  </w:style>
  <w:style w:type="paragraph" w:customStyle="1" w:styleId="BottomBarWhiteLTGliederung7">
    <w:name w:val="Bottom Bar White~LT~Gliederung 7"/>
    <w:basedOn w:val="BottomBarWhiteLTGliederung6"/>
    <w:qFormat/>
  </w:style>
  <w:style w:type="paragraph" w:customStyle="1" w:styleId="BottomBarWhiteLTGliederung8">
    <w:name w:val="Bottom Bar White~LT~Gliederung 8"/>
    <w:basedOn w:val="BottomBarWhiteLTGliederung7"/>
    <w:qFormat/>
  </w:style>
  <w:style w:type="paragraph" w:customStyle="1" w:styleId="BottomBarWhiteLTGliederung9">
    <w:name w:val="Bottom Bar White~LT~Gliederung 9"/>
    <w:basedOn w:val="BottomBarWhiteLTGliederung8"/>
    <w:qFormat/>
  </w:style>
  <w:style w:type="paragraph" w:customStyle="1" w:styleId="BottomBarWhiteLTTitel">
    <w:name w:val="Bottom Bar White~LT~Titel"/>
    <w:qFormat/>
    <w:pPr>
      <w:jc w:val="center"/>
    </w:pPr>
    <w:rPr>
      <w:rFonts w:ascii="Arial Unicode MS" w:eastAsia="Tahoma" w:hAnsi="Arial Unicode MS" w:cs="Liberation Sans"/>
      <w:sz w:val="88"/>
    </w:rPr>
  </w:style>
  <w:style w:type="paragraph" w:customStyle="1" w:styleId="BottomBarWhiteLTUntertitel">
    <w:name w:val="Bottom Bar White~LT~Untertitel"/>
    <w:qFormat/>
    <w:pPr>
      <w:jc w:val="center"/>
    </w:pPr>
    <w:rPr>
      <w:rFonts w:ascii="Arial Unicode MS" w:eastAsia="Tahoma" w:hAnsi="Arial Unicode MS" w:cs="Liberation Sans"/>
      <w:sz w:val="64"/>
    </w:rPr>
  </w:style>
  <w:style w:type="paragraph" w:customStyle="1" w:styleId="BottomBarWhiteLTNotizen">
    <w:name w:val="Bottom Bar White~LT~Notizen"/>
    <w:qFormat/>
    <w:pPr>
      <w:ind w:left="340" w:hanging="340"/>
    </w:pPr>
    <w:rPr>
      <w:rFonts w:ascii="Arial Unicode MS" w:eastAsia="Tahoma" w:hAnsi="Arial Unicode MS" w:cs="Liberation Sans"/>
      <w:sz w:val="40"/>
    </w:rPr>
  </w:style>
  <w:style w:type="paragraph" w:customStyle="1" w:styleId="BottomBarWhiteLTHintergrundobjekte">
    <w:name w:val="Bottom Bar White~LT~Hintergrundobjekte"/>
    <w:qFormat/>
    <w:rPr>
      <w:rFonts w:eastAsia="Tahoma" w:cs="Liberation Sans"/>
    </w:rPr>
  </w:style>
  <w:style w:type="paragraph" w:customStyle="1" w:styleId="BottomBarWhiteLTHintergrund">
    <w:name w:val="Bottom Bar White~LT~Hintergrund"/>
    <w:qFormat/>
    <w:rPr>
      <w:rFonts w:eastAsia="Tahoma" w:cs="Liberation Sans"/>
    </w:rPr>
  </w:style>
  <w:style w:type="paragraph" w:customStyle="1" w:styleId="BottomBarBlueLTGliederung1">
    <w:name w:val="Bottom Bar Blue~LT~Gliederung 1"/>
    <w:qFormat/>
    <w:pPr>
      <w:spacing w:before="282"/>
    </w:pPr>
    <w:rPr>
      <w:rFonts w:ascii="Arial Unicode MS" w:eastAsia="Tahoma" w:hAnsi="Arial Unicode MS" w:cs="Liberation Sans"/>
      <w:sz w:val="64"/>
    </w:rPr>
  </w:style>
  <w:style w:type="paragraph" w:customStyle="1" w:styleId="BottomBarBlueLTGliederung2">
    <w:name w:val="Bottom Bar Blue~LT~Gliederung 2"/>
    <w:basedOn w:val="BottomBarBlueLTGliederung1"/>
    <w:qFormat/>
    <w:pPr>
      <w:spacing w:before="226"/>
    </w:pPr>
    <w:rPr>
      <w:sz w:val="56"/>
    </w:rPr>
  </w:style>
  <w:style w:type="paragraph" w:customStyle="1" w:styleId="BottomBarBlueLTGliederung3">
    <w:name w:val="Bottom Bar Blue~LT~Gliederung 3"/>
    <w:basedOn w:val="BottomBarBlueLTGliederung2"/>
    <w:qFormat/>
    <w:pPr>
      <w:spacing w:before="169"/>
    </w:pPr>
    <w:rPr>
      <w:sz w:val="48"/>
    </w:rPr>
  </w:style>
  <w:style w:type="paragraph" w:customStyle="1" w:styleId="BottomBarBlueLTGliederung4">
    <w:name w:val="Bottom Bar Blue~LT~Gliederung 4"/>
    <w:basedOn w:val="BottomBarBlueLTGliederung3"/>
    <w:qFormat/>
    <w:pPr>
      <w:spacing w:before="112"/>
    </w:pPr>
    <w:rPr>
      <w:sz w:val="40"/>
    </w:rPr>
  </w:style>
  <w:style w:type="paragraph" w:customStyle="1" w:styleId="BottomBarBlueLTGliederung5">
    <w:name w:val="Bottom Bar Blue~LT~Gliederung 5"/>
    <w:basedOn w:val="BottomBarBlueLTGliederung4"/>
    <w:qFormat/>
    <w:pPr>
      <w:spacing w:before="55"/>
    </w:pPr>
  </w:style>
  <w:style w:type="paragraph" w:customStyle="1" w:styleId="BottomBarBlueLTGliederung6">
    <w:name w:val="Bottom Bar Blue~LT~Gliederung 6"/>
    <w:basedOn w:val="BottomBarBlueLTGliederung5"/>
    <w:qFormat/>
  </w:style>
  <w:style w:type="paragraph" w:customStyle="1" w:styleId="BottomBarBlueLTGliederung7">
    <w:name w:val="Bottom Bar Blue~LT~Gliederung 7"/>
    <w:basedOn w:val="BottomBarBlueLTGliederung6"/>
    <w:qFormat/>
  </w:style>
  <w:style w:type="paragraph" w:customStyle="1" w:styleId="BottomBarBlueLTGliederung8">
    <w:name w:val="Bottom Bar Blue~LT~Gliederung 8"/>
    <w:basedOn w:val="BottomBarBlueLTGliederung7"/>
    <w:qFormat/>
  </w:style>
  <w:style w:type="paragraph" w:customStyle="1" w:styleId="BottomBarBlueLTGliederung9">
    <w:name w:val="Bottom Bar Blue~LT~Gliederung 9"/>
    <w:basedOn w:val="BottomBarBlueLTGliederung8"/>
    <w:qFormat/>
  </w:style>
  <w:style w:type="paragraph" w:customStyle="1" w:styleId="BottomBarBlueLTTitel">
    <w:name w:val="Bottom Bar Blue~LT~Titel"/>
    <w:qFormat/>
    <w:pPr>
      <w:jc w:val="center"/>
    </w:pPr>
    <w:rPr>
      <w:rFonts w:ascii="Arial Unicode MS" w:eastAsia="Tahoma" w:hAnsi="Arial Unicode MS" w:cs="Liberation Sans"/>
      <w:color w:val="FFFFFF"/>
      <w:sz w:val="88"/>
    </w:rPr>
  </w:style>
  <w:style w:type="paragraph" w:customStyle="1" w:styleId="BottomBarBlueLTUntertitel">
    <w:name w:val="Bottom Bar Blue~LT~Untertitel"/>
    <w:qFormat/>
    <w:pPr>
      <w:jc w:val="center"/>
    </w:pPr>
    <w:rPr>
      <w:rFonts w:ascii="Arial Unicode MS" w:eastAsia="Tahoma" w:hAnsi="Arial Unicode MS" w:cs="Liberation Sans"/>
      <w:sz w:val="64"/>
    </w:rPr>
  </w:style>
  <w:style w:type="paragraph" w:customStyle="1" w:styleId="BottomBarBlueLTNotizen">
    <w:name w:val="Bottom Bar Blue~LT~Notizen"/>
    <w:qFormat/>
    <w:pPr>
      <w:ind w:left="340" w:hanging="340"/>
    </w:pPr>
    <w:rPr>
      <w:rFonts w:ascii="Arial Unicode MS" w:eastAsia="Tahoma" w:hAnsi="Arial Unicode MS" w:cs="Liberation Sans"/>
      <w:sz w:val="40"/>
    </w:rPr>
  </w:style>
  <w:style w:type="paragraph" w:customStyle="1" w:styleId="BottomBarBlueLTHintergrundobjekte">
    <w:name w:val="Bottom Bar Blue~LT~Hintergrundobjekte"/>
    <w:qFormat/>
    <w:rPr>
      <w:rFonts w:eastAsia="Tahoma" w:cs="Liberation Sans"/>
    </w:rPr>
  </w:style>
  <w:style w:type="paragraph" w:customStyle="1" w:styleId="BottomBarBlueLTHintergrund">
    <w:name w:val="Bottom Bar Blue~LT~Hintergrund"/>
    <w:qFormat/>
    <w:rPr>
      <w:rFonts w:eastAsia="Tahoma" w:cs="Liberation Sans"/>
    </w:rPr>
  </w:style>
  <w:style w:type="paragraph" w:customStyle="1" w:styleId="LeafWhite1LTGliederung1">
    <w:name w:val="Leaf White 1~LT~Gliederung 1"/>
    <w:qFormat/>
    <w:pPr>
      <w:spacing w:before="282"/>
    </w:pPr>
    <w:rPr>
      <w:rFonts w:ascii="Arial Unicode MS" w:eastAsia="Tahoma" w:hAnsi="Arial Unicode MS" w:cs="Liberation Sans"/>
      <w:sz w:val="64"/>
    </w:rPr>
  </w:style>
  <w:style w:type="paragraph" w:customStyle="1" w:styleId="LeafWhite1LTGliederung2">
    <w:name w:val="Leaf White 1~LT~Gliederung 2"/>
    <w:basedOn w:val="LeafWhite1LTGliederung1"/>
    <w:qFormat/>
    <w:pPr>
      <w:spacing w:before="226"/>
    </w:pPr>
    <w:rPr>
      <w:sz w:val="56"/>
    </w:rPr>
  </w:style>
  <w:style w:type="paragraph" w:customStyle="1" w:styleId="LeafWhite1LTGliederung3">
    <w:name w:val="Leaf White 1~LT~Gliederung 3"/>
    <w:basedOn w:val="LeafWhite1LTGliederung2"/>
    <w:qFormat/>
    <w:pPr>
      <w:spacing w:before="169"/>
    </w:pPr>
    <w:rPr>
      <w:sz w:val="48"/>
    </w:rPr>
  </w:style>
  <w:style w:type="paragraph" w:customStyle="1" w:styleId="LeafWhite1LTGliederung4">
    <w:name w:val="Leaf White 1~LT~Gliederung 4"/>
    <w:basedOn w:val="LeafWhite1LTGliederung3"/>
    <w:qFormat/>
    <w:pPr>
      <w:spacing w:before="112"/>
    </w:pPr>
    <w:rPr>
      <w:sz w:val="40"/>
    </w:rPr>
  </w:style>
  <w:style w:type="paragraph" w:customStyle="1" w:styleId="LeafWhite1LTGliederung5">
    <w:name w:val="Leaf White 1~LT~Gliederung 5"/>
    <w:basedOn w:val="LeafWhite1LTGliederung4"/>
    <w:qFormat/>
    <w:pPr>
      <w:spacing w:before="55"/>
    </w:pPr>
  </w:style>
  <w:style w:type="paragraph" w:customStyle="1" w:styleId="LeafWhite1LTGliederung6">
    <w:name w:val="Leaf White 1~LT~Gliederung 6"/>
    <w:basedOn w:val="LeafWhite1LTGliederung5"/>
    <w:qFormat/>
  </w:style>
  <w:style w:type="paragraph" w:customStyle="1" w:styleId="LeafWhite1LTGliederung7">
    <w:name w:val="Leaf White 1~LT~Gliederung 7"/>
    <w:basedOn w:val="LeafWhite1LTGliederung6"/>
    <w:qFormat/>
  </w:style>
  <w:style w:type="paragraph" w:customStyle="1" w:styleId="LeafWhite1LTGliederung8">
    <w:name w:val="Leaf White 1~LT~Gliederung 8"/>
    <w:basedOn w:val="LeafWhite1LTGliederung7"/>
    <w:qFormat/>
  </w:style>
  <w:style w:type="paragraph" w:customStyle="1" w:styleId="LeafWhite1LTGliederung9">
    <w:name w:val="Leaf White 1~LT~Gliederung 9"/>
    <w:basedOn w:val="LeafWhite1LTGliederung8"/>
    <w:qFormat/>
  </w:style>
  <w:style w:type="paragraph" w:customStyle="1" w:styleId="LeafWhite1LTTitel">
    <w:name w:val="Leaf White 1~LT~Titel"/>
    <w:qFormat/>
    <w:pPr>
      <w:jc w:val="center"/>
    </w:pPr>
    <w:rPr>
      <w:rFonts w:ascii="Arial Unicode MS" w:eastAsia="Tahoma" w:hAnsi="Arial Unicode MS" w:cs="Liberation Sans"/>
      <w:sz w:val="88"/>
    </w:rPr>
  </w:style>
  <w:style w:type="paragraph" w:customStyle="1" w:styleId="LeafWhite1LTUntertitel">
    <w:name w:val="Leaf White 1~LT~Untertitel"/>
    <w:qFormat/>
    <w:pPr>
      <w:jc w:val="center"/>
    </w:pPr>
    <w:rPr>
      <w:rFonts w:ascii="Arial Unicode MS" w:eastAsia="Tahoma" w:hAnsi="Arial Unicode MS" w:cs="Liberation Sans"/>
      <w:sz w:val="64"/>
    </w:rPr>
  </w:style>
  <w:style w:type="paragraph" w:customStyle="1" w:styleId="LeafWhite1LTNotizen">
    <w:name w:val="Leaf White 1~LT~Notizen"/>
    <w:qFormat/>
    <w:pPr>
      <w:ind w:left="340" w:hanging="340"/>
    </w:pPr>
    <w:rPr>
      <w:rFonts w:ascii="Arial Unicode MS" w:eastAsia="Tahoma" w:hAnsi="Arial Unicode MS" w:cs="Liberation Sans"/>
      <w:sz w:val="40"/>
    </w:rPr>
  </w:style>
  <w:style w:type="paragraph" w:customStyle="1" w:styleId="LeafWhite1LTHintergrundobjekte">
    <w:name w:val="Leaf White 1~LT~Hintergrundobjekte"/>
    <w:qFormat/>
    <w:rPr>
      <w:rFonts w:eastAsia="Tahoma" w:cs="Liberation Sans"/>
    </w:rPr>
  </w:style>
  <w:style w:type="paragraph" w:customStyle="1" w:styleId="LeafWhite1LTHintergrund">
    <w:name w:val="Leaf White 1~LT~Hintergrund"/>
    <w:qFormat/>
    <w:rPr>
      <w:rFonts w:eastAsia="Tahoma" w:cs="Liberation Sans"/>
    </w:rPr>
  </w:style>
  <w:style w:type="paragraph" w:customStyle="1" w:styleId="LeafWhite2LTGliederung1">
    <w:name w:val="Leaf White 2~LT~Gliederung 1"/>
    <w:qFormat/>
    <w:pPr>
      <w:spacing w:before="282"/>
    </w:pPr>
    <w:rPr>
      <w:rFonts w:ascii="Arial Unicode MS" w:eastAsia="Tahoma" w:hAnsi="Arial Unicode MS" w:cs="Liberation Sans"/>
      <w:sz w:val="64"/>
    </w:rPr>
  </w:style>
  <w:style w:type="paragraph" w:customStyle="1" w:styleId="LeafWhite2LTGliederung2">
    <w:name w:val="Leaf White 2~LT~Gliederung 2"/>
    <w:basedOn w:val="LeafWhite2LTGliederung1"/>
    <w:qFormat/>
    <w:pPr>
      <w:spacing w:before="226"/>
    </w:pPr>
    <w:rPr>
      <w:sz w:val="56"/>
    </w:rPr>
  </w:style>
  <w:style w:type="paragraph" w:customStyle="1" w:styleId="LeafWhite2LTGliederung3">
    <w:name w:val="Leaf White 2~LT~Gliederung 3"/>
    <w:basedOn w:val="LeafWhite2LTGliederung2"/>
    <w:qFormat/>
    <w:pPr>
      <w:spacing w:before="169"/>
    </w:pPr>
    <w:rPr>
      <w:sz w:val="48"/>
    </w:rPr>
  </w:style>
  <w:style w:type="paragraph" w:customStyle="1" w:styleId="LeafWhite2LTGliederung4">
    <w:name w:val="Leaf White 2~LT~Gliederung 4"/>
    <w:basedOn w:val="LeafWhite2LTGliederung3"/>
    <w:qFormat/>
    <w:pPr>
      <w:spacing w:before="112"/>
    </w:pPr>
    <w:rPr>
      <w:sz w:val="40"/>
    </w:rPr>
  </w:style>
  <w:style w:type="paragraph" w:customStyle="1" w:styleId="LeafWhite2LTGliederung5">
    <w:name w:val="Leaf White 2~LT~Gliederung 5"/>
    <w:basedOn w:val="LeafWhite2LTGliederung4"/>
    <w:qFormat/>
    <w:pPr>
      <w:spacing w:before="55"/>
    </w:pPr>
  </w:style>
  <w:style w:type="paragraph" w:customStyle="1" w:styleId="LeafWhite2LTGliederung6">
    <w:name w:val="Leaf White 2~LT~Gliederung 6"/>
    <w:basedOn w:val="LeafWhite2LTGliederung5"/>
    <w:qFormat/>
  </w:style>
  <w:style w:type="paragraph" w:customStyle="1" w:styleId="LeafWhite2LTGliederung7">
    <w:name w:val="Leaf White 2~LT~Gliederung 7"/>
    <w:basedOn w:val="LeafWhite2LTGliederung6"/>
    <w:qFormat/>
  </w:style>
  <w:style w:type="paragraph" w:customStyle="1" w:styleId="LeafWhite2LTGliederung8">
    <w:name w:val="Leaf White 2~LT~Gliederung 8"/>
    <w:basedOn w:val="LeafWhite2LTGliederung7"/>
    <w:qFormat/>
  </w:style>
  <w:style w:type="paragraph" w:customStyle="1" w:styleId="LeafWhite2LTGliederung9">
    <w:name w:val="Leaf White 2~LT~Gliederung 9"/>
    <w:basedOn w:val="LeafWhite2LTGliederung8"/>
    <w:qFormat/>
  </w:style>
  <w:style w:type="paragraph" w:customStyle="1" w:styleId="LeafWhite2LTTitel">
    <w:name w:val="Leaf White 2~LT~Titel"/>
    <w:qFormat/>
    <w:pPr>
      <w:jc w:val="center"/>
    </w:pPr>
    <w:rPr>
      <w:rFonts w:ascii="Arial Unicode MS" w:eastAsia="Tahoma" w:hAnsi="Arial Unicode MS" w:cs="Liberation Sans"/>
      <w:sz w:val="88"/>
    </w:rPr>
  </w:style>
  <w:style w:type="paragraph" w:customStyle="1" w:styleId="LeafWhite2LTUntertitel">
    <w:name w:val="Leaf White 2~LT~Untertitel"/>
    <w:qFormat/>
    <w:pPr>
      <w:jc w:val="center"/>
    </w:pPr>
    <w:rPr>
      <w:rFonts w:ascii="Arial Unicode MS" w:eastAsia="Tahoma" w:hAnsi="Arial Unicode MS" w:cs="Liberation Sans"/>
      <w:sz w:val="64"/>
    </w:rPr>
  </w:style>
  <w:style w:type="paragraph" w:customStyle="1" w:styleId="LeafWhite2LTNotizen">
    <w:name w:val="Leaf White 2~LT~Notizen"/>
    <w:qFormat/>
    <w:pPr>
      <w:ind w:left="340" w:hanging="340"/>
    </w:pPr>
    <w:rPr>
      <w:rFonts w:ascii="Arial Unicode MS" w:eastAsia="Tahoma" w:hAnsi="Arial Unicode MS" w:cs="Liberation Sans"/>
      <w:sz w:val="40"/>
    </w:rPr>
  </w:style>
  <w:style w:type="paragraph" w:customStyle="1" w:styleId="LeafWhite2LTHintergrundobjekte">
    <w:name w:val="Leaf White 2~LT~Hintergrundobjekte"/>
    <w:qFormat/>
    <w:rPr>
      <w:rFonts w:eastAsia="Tahoma" w:cs="Liberation Sans"/>
    </w:rPr>
  </w:style>
  <w:style w:type="paragraph" w:customStyle="1" w:styleId="LeafWhite2LTHintergrund">
    <w:name w:val="Leaf White 2~LT~Hintergrund"/>
    <w:qFormat/>
    <w:rPr>
      <w:rFonts w:eastAsia="Tahoma" w:cs="Liberation Sans"/>
    </w:rPr>
  </w:style>
  <w:style w:type="paragraph" w:customStyle="1" w:styleId="RightBarBlueLTGliederung1">
    <w:name w:val="Right Bar Blue~LT~Gliederung 1"/>
    <w:qFormat/>
    <w:pPr>
      <w:spacing w:before="282"/>
    </w:pPr>
    <w:rPr>
      <w:rFonts w:ascii="Arial Unicode MS" w:eastAsia="Tahoma" w:hAnsi="Arial Unicode MS" w:cs="Liberation Sans"/>
      <w:sz w:val="64"/>
    </w:rPr>
  </w:style>
  <w:style w:type="paragraph" w:customStyle="1" w:styleId="RightBarBlueLTGliederung2">
    <w:name w:val="Right Bar Blue~LT~Gliederung 2"/>
    <w:basedOn w:val="RightBarBlueLTGliederung1"/>
    <w:qFormat/>
    <w:pPr>
      <w:spacing w:before="226"/>
    </w:pPr>
    <w:rPr>
      <w:sz w:val="56"/>
    </w:rPr>
  </w:style>
  <w:style w:type="paragraph" w:customStyle="1" w:styleId="RightBarBlueLTGliederung3">
    <w:name w:val="Right Bar Blue~LT~Gliederung 3"/>
    <w:basedOn w:val="RightBarBlueLTGliederung2"/>
    <w:qFormat/>
    <w:pPr>
      <w:spacing w:before="169"/>
    </w:pPr>
    <w:rPr>
      <w:sz w:val="48"/>
    </w:rPr>
  </w:style>
  <w:style w:type="paragraph" w:customStyle="1" w:styleId="RightBarBlueLTGliederung4">
    <w:name w:val="Right Bar Blue~LT~Gliederung 4"/>
    <w:basedOn w:val="RightBarBlueLTGliederung3"/>
    <w:qFormat/>
    <w:pPr>
      <w:spacing w:before="112"/>
    </w:pPr>
    <w:rPr>
      <w:sz w:val="40"/>
    </w:rPr>
  </w:style>
  <w:style w:type="paragraph" w:customStyle="1" w:styleId="RightBarBlueLTGliederung5">
    <w:name w:val="Right Bar Blue~LT~Gliederung 5"/>
    <w:basedOn w:val="RightBarBlueLTGliederung4"/>
    <w:qFormat/>
    <w:pPr>
      <w:spacing w:before="55"/>
    </w:pPr>
  </w:style>
  <w:style w:type="paragraph" w:customStyle="1" w:styleId="RightBarBlueLTGliederung6">
    <w:name w:val="Right Bar Blue~LT~Gliederung 6"/>
    <w:basedOn w:val="RightBarBlueLTGliederung5"/>
    <w:qFormat/>
  </w:style>
  <w:style w:type="paragraph" w:customStyle="1" w:styleId="RightBarBlueLTGliederung7">
    <w:name w:val="Right Bar Blue~LT~Gliederung 7"/>
    <w:basedOn w:val="RightBarBlueLTGliederung6"/>
    <w:qFormat/>
  </w:style>
  <w:style w:type="paragraph" w:customStyle="1" w:styleId="RightBarBlueLTGliederung8">
    <w:name w:val="Right Bar Blue~LT~Gliederung 8"/>
    <w:basedOn w:val="RightBarBlueLTGliederung7"/>
    <w:qFormat/>
  </w:style>
  <w:style w:type="paragraph" w:customStyle="1" w:styleId="RightBarBlueLTGliederung9">
    <w:name w:val="Right Bar Blue~LT~Gliederung 9"/>
    <w:basedOn w:val="RightBarBlueLTGliederung8"/>
    <w:qFormat/>
  </w:style>
  <w:style w:type="paragraph" w:customStyle="1" w:styleId="RightBarBlueLTTitel">
    <w:name w:val="Right Bar Blue~LT~Titel"/>
    <w:qFormat/>
    <w:pPr>
      <w:jc w:val="center"/>
    </w:pPr>
    <w:rPr>
      <w:rFonts w:ascii="Arial Unicode MS" w:eastAsia="Tahoma" w:hAnsi="Arial Unicode MS" w:cs="Liberation Sans"/>
      <w:color w:val="FFFFFF"/>
      <w:sz w:val="88"/>
    </w:rPr>
  </w:style>
  <w:style w:type="paragraph" w:customStyle="1" w:styleId="RightBarBlueLTUntertitel">
    <w:name w:val="Right Bar Blue~LT~Untertitel"/>
    <w:qFormat/>
    <w:pPr>
      <w:jc w:val="center"/>
    </w:pPr>
    <w:rPr>
      <w:rFonts w:ascii="Arial Unicode MS" w:eastAsia="Tahoma" w:hAnsi="Arial Unicode MS" w:cs="Liberation Sans"/>
      <w:sz w:val="64"/>
    </w:rPr>
  </w:style>
  <w:style w:type="paragraph" w:customStyle="1" w:styleId="RightBarBlueLTNotizen">
    <w:name w:val="Right Bar Blue~LT~Notizen"/>
    <w:qFormat/>
    <w:pPr>
      <w:ind w:left="340" w:hanging="340"/>
    </w:pPr>
    <w:rPr>
      <w:rFonts w:ascii="Arial Unicode MS" w:eastAsia="Tahoma" w:hAnsi="Arial Unicode MS" w:cs="Liberation Sans"/>
      <w:sz w:val="40"/>
    </w:rPr>
  </w:style>
  <w:style w:type="paragraph" w:customStyle="1" w:styleId="RightBarBlueLTHintergrundobjekte">
    <w:name w:val="Right Bar Blue~LT~Hintergrundobjekte"/>
    <w:qFormat/>
    <w:rPr>
      <w:rFonts w:eastAsia="Tahoma" w:cs="Liberation Sans"/>
    </w:rPr>
  </w:style>
  <w:style w:type="paragraph" w:customStyle="1" w:styleId="RightBarBlueLTHintergrund">
    <w:name w:val="Right Bar Blue~LT~Hintergrund"/>
    <w:qFormat/>
    <w:rPr>
      <w:rFonts w:eastAsia="Tahoma" w:cs="Liberation Sans"/>
    </w:rPr>
  </w:style>
  <w:style w:type="paragraph" w:customStyle="1" w:styleId="LeftBarBlueLTGliederung1">
    <w:name w:val="Left Bar Blue~LT~Gliederung 1"/>
    <w:qFormat/>
    <w:pPr>
      <w:spacing w:before="282"/>
    </w:pPr>
    <w:rPr>
      <w:rFonts w:ascii="Arial Unicode MS" w:eastAsia="Tahoma" w:hAnsi="Arial Unicode MS" w:cs="Liberation Sans"/>
      <w:sz w:val="64"/>
    </w:rPr>
  </w:style>
  <w:style w:type="paragraph" w:customStyle="1" w:styleId="LeftBarBlueLTGliederung2">
    <w:name w:val="Left Bar Blue~LT~Gliederung 2"/>
    <w:basedOn w:val="LeftBarBlueLTGliederung1"/>
    <w:qFormat/>
    <w:pPr>
      <w:spacing w:before="226"/>
    </w:pPr>
    <w:rPr>
      <w:sz w:val="56"/>
    </w:rPr>
  </w:style>
  <w:style w:type="paragraph" w:customStyle="1" w:styleId="LeftBarBlueLTGliederung3">
    <w:name w:val="Left Bar Blue~LT~Gliederung 3"/>
    <w:basedOn w:val="LeftBarBlueLTGliederung2"/>
    <w:qFormat/>
    <w:pPr>
      <w:spacing w:before="169"/>
    </w:pPr>
    <w:rPr>
      <w:sz w:val="48"/>
    </w:rPr>
  </w:style>
  <w:style w:type="paragraph" w:customStyle="1" w:styleId="LeftBarBlueLTGliederung4">
    <w:name w:val="Left Bar Blue~LT~Gliederung 4"/>
    <w:basedOn w:val="LeftBarBlueLTGliederung3"/>
    <w:qFormat/>
    <w:pPr>
      <w:spacing w:before="112"/>
    </w:pPr>
    <w:rPr>
      <w:sz w:val="40"/>
    </w:rPr>
  </w:style>
  <w:style w:type="paragraph" w:customStyle="1" w:styleId="LeftBarBlueLTGliederung5">
    <w:name w:val="Left Bar Blue~LT~Gliederung 5"/>
    <w:basedOn w:val="LeftBarBlueLTGliederung4"/>
    <w:qFormat/>
    <w:pPr>
      <w:spacing w:before="55"/>
    </w:pPr>
  </w:style>
  <w:style w:type="paragraph" w:customStyle="1" w:styleId="LeftBarBlueLTGliederung6">
    <w:name w:val="Left Bar Blue~LT~Gliederung 6"/>
    <w:basedOn w:val="LeftBarBlueLTGliederung5"/>
    <w:qFormat/>
  </w:style>
  <w:style w:type="paragraph" w:customStyle="1" w:styleId="LeftBarBlueLTGliederung7">
    <w:name w:val="Left Bar Blue~LT~Gliederung 7"/>
    <w:basedOn w:val="LeftBarBlueLTGliederung6"/>
    <w:qFormat/>
  </w:style>
  <w:style w:type="paragraph" w:customStyle="1" w:styleId="LeftBarBlueLTGliederung8">
    <w:name w:val="Left Bar Blue~LT~Gliederung 8"/>
    <w:basedOn w:val="LeftBarBlueLTGliederung7"/>
    <w:qFormat/>
  </w:style>
  <w:style w:type="paragraph" w:customStyle="1" w:styleId="LeftBarBlueLTGliederung9">
    <w:name w:val="Left Bar Blue~LT~Gliederung 9"/>
    <w:basedOn w:val="LeftBarBlueLTGliederung8"/>
    <w:qFormat/>
  </w:style>
  <w:style w:type="paragraph" w:customStyle="1" w:styleId="LeftBarBlueLTTitel">
    <w:name w:val="Left Bar Blue~LT~Titel"/>
    <w:qFormat/>
    <w:pPr>
      <w:jc w:val="center"/>
    </w:pPr>
    <w:rPr>
      <w:rFonts w:ascii="Arial Unicode MS" w:eastAsia="Tahoma" w:hAnsi="Arial Unicode MS" w:cs="Liberation Sans"/>
      <w:color w:val="FFFFFF"/>
      <w:sz w:val="88"/>
    </w:rPr>
  </w:style>
  <w:style w:type="paragraph" w:customStyle="1" w:styleId="LeftBarBlueLTUntertitel">
    <w:name w:val="Left Bar Blue~LT~Untertitel"/>
    <w:qFormat/>
    <w:pPr>
      <w:jc w:val="center"/>
    </w:pPr>
    <w:rPr>
      <w:rFonts w:ascii="Arial Unicode MS" w:eastAsia="Tahoma" w:hAnsi="Arial Unicode MS" w:cs="Liberation Sans"/>
      <w:sz w:val="64"/>
    </w:rPr>
  </w:style>
  <w:style w:type="paragraph" w:customStyle="1" w:styleId="LeftBarBlueLTNotizen">
    <w:name w:val="Left Bar Blue~LT~Notizen"/>
    <w:qFormat/>
    <w:pPr>
      <w:ind w:left="340" w:hanging="340"/>
    </w:pPr>
    <w:rPr>
      <w:rFonts w:ascii="Arial Unicode MS" w:eastAsia="Tahoma" w:hAnsi="Arial Unicode MS" w:cs="Liberation Sans"/>
      <w:sz w:val="40"/>
    </w:rPr>
  </w:style>
  <w:style w:type="paragraph" w:customStyle="1" w:styleId="LeftBarBlueLTHintergrundobjekte">
    <w:name w:val="Left Bar Blue~LT~Hintergrundobjekte"/>
    <w:qFormat/>
    <w:rPr>
      <w:rFonts w:eastAsia="Tahoma" w:cs="Liberation Sans"/>
    </w:rPr>
  </w:style>
  <w:style w:type="paragraph" w:customStyle="1" w:styleId="LeftBarBlueLTHintergrund">
    <w:name w:val="Left Bar Blue~LT~Hintergrund"/>
    <w:qFormat/>
    <w:rPr>
      <w:rFonts w:eastAsia="Tahoma" w:cs="Liberation Sans"/>
    </w:rPr>
  </w:style>
  <w:style w:type="paragraph" w:customStyle="1" w:styleId="LeafBlue1LTGliederung1">
    <w:name w:val="Leaf Blue 1~LT~Gliederung 1"/>
    <w:qFormat/>
    <w:pPr>
      <w:spacing w:before="282"/>
    </w:pPr>
    <w:rPr>
      <w:rFonts w:ascii="Arial Unicode MS" w:eastAsia="Tahoma" w:hAnsi="Arial Unicode MS" w:cs="Liberation Sans"/>
      <w:sz w:val="64"/>
    </w:rPr>
  </w:style>
  <w:style w:type="paragraph" w:customStyle="1" w:styleId="LeafBlue1LTGliederung2">
    <w:name w:val="Leaf Blue 1~LT~Gliederung 2"/>
    <w:basedOn w:val="LeafBlue1LTGliederung1"/>
    <w:qFormat/>
    <w:pPr>
      <w:spacing w:before="226"/>
    </w:pPr>
    <w:rPr>
      <w:sz w:val="56"/>
    </w:rPr>
  </w:style>
  <w:style w:type="paragraph" w:customStyle="1" w:styleId="LeafBlue1LTGliederung3">
    <w:name w:val="Leaf Blue 1~LT~Gliederung 3"/>
    <w:basedOn w:val="LeafBlue1LTGliederung2"/>
    <w:qFormat/>
    <w:pPr>
      <w:spacing w:before="169"/>
    </w:pPr>
    <w:rPr>
      <w:sz w:val="48"/>
    </w:rPr>
  </w:style>
  <w:style w:type="paragraph" w:customStyle="1" w:styleId="LeafBlue1LTGliederung4">
    <w:name w:val="Leaf Blue 1~LT~Gliederung 4"/>
    <w:basedOn w:val="LeafBlue1LTGliederung3"/>
    <w:qFormat/>
    <w:pPr>
      <w:spacing w:before="112"/>
    </w:pPr>
    <w:rPr>
      <w:sz w:val="40"/>
    </w:rPr>
  </w:style>
  <w:style w:type="paragraph" w:customStyle="1" w:styleId="LeafBlue1LTGliederung5">
    <w:name w:val="Leaf Blue 1~LT~Gliederung 5"/>
    <w:basedOn w:val="LeafBlue1LTGliederung4"/>
    <w:qFormat/>
    <w:pPr>
      <w:spacing w:before="55"/>
    </w:pPr>
  </w:style>
  <w:style w:type="paragraph" w:customStyle="1" w:styleId="LeafBlue1LTGliederung6">
    <w:name w:val="Leaf Blue 1~LT~Gliederung 6"/>
    <w:basedOn w:val="LeafBlue1LTGliederung5"/>
    <w:qFormat/>
  </w:style>
  <w:style w:type="paragraph" w:customStyle="1" w:styleId="LeafBlue1LTGliederung7">
    <w:name w:val="Leaf Blue 1~LT~Gliederung 7"/>
    <w:basedOn w:val="LeafBlue1LTGliederung6"/>
    <w:qFormat/>
  </w:style>
  <w:style w:type="paragraph" w:customStyle="1" w:styleId="LeafBlue1LTGliederung8">
    <w:name w:val="Leaf Blue 1~LT~Gliederung 8"/>
    <w:basedOn w:val="LeafBlue1LTGliederung7"/>
    <w:qFormat/>
  </w:style>
  <w:style w:type="paragraph" w:customStyle="1" w:styleId="LeafBlue1LTGliederung9">
    <w:name w:val="Leaf Blue 1~LT~Gliederung 9"/>
    <w:basedOn w:val="LeafBlue1LTGliederung8"/>
    <w:qFormat/>
  </w:style>
  <w:style w:type="paragraph" w:customStyle="1" w:styleId="LeafBlue1LTTitel">
    <w:name w:val="Leaf Blue 1~LT~Titel"/>
    <w:qFormat/>
    <w:pPr>
      <w:spacing w:line="200" w:lineRule="atLeast"/>
      <w:jc w:val="center"/>
    </w:pPr>
    <w:rPr>
      <w:rFonts w:ascii="Arial Unicode MS" w:eastAsia="Tahoma" w:hAnsi="Arial Unicode MS" w:cs="Liberation Sans"/>
      <w:color w:val="FFFFFF"/>
      <w:sz w:val="88"/>
    </w:rPr>
  </w:style>
  <w:style w:type="paragraph" w:customStyle="1" w:styleId="LeafBlue1LTUntertitel">
    <w:name w:val="Leaf Blue 1~LT~Untertitel"/>
    <w:qFormat/>
    <w:pPr>
      <w:jc w:val="center"/>
    </w:pPr>
    <w:rPr>
      <w:rFonts w:ascii="Arial Unicode MS" w:eastAsia="Tahoma" w:hAnsi="Arial Unicode MS" w:cs="Liberation Sans"/>
      <w:sz w:val="64"/>
    </w:rPr>
  </w:style>
  <w:style w:type="paragraph" w:customStyle="1" w:styleId="LeafBlue1LTNotizen">
    <w:name w:val="Leaf Blue 1~LT~Notizen"/>
    <w:qFormat/>
    <w:pPr>
      <w:ind w:left="340" w:hanging="340"/>
    </w:pPr>
    <w:rPr>
      <w:rFonts w:ascii="Arial Unicode MS" w:eastAsia="Tahoma" w:hAnsi="Arial Unicode MS" w:cs="Liberation Sans"/>
      <w:sz w:val="40"/>
    </w:rPr>
  </w:style>
  <w:style w:type="paragraph" w:customStyle="1" w:styleId="LeafBlue1LTHintergrundobjekte">
    <w:name w:val="Leaf Blue 1~LT~Hintergrundobjekte"/>
    <w:qFormat/>
    <w:rPr>
      <w:rFonts w:eastAsia="Tahoma" w:cs="Liberation Sans"/>
    </w:rPr>
  </w:style>
  <w:style w:type="paragraph" w:customStyle="1" w:styleId="LeafBlue1LTHintergrund">
    <w:name w:val="Leaf Blue 1~LT~Hintergrund"/>
    <w:qFormat/>
    <w:rPr>
      <w:rFonts w:eastAsia="Tahoma" w:cs="Liberation Sans"/>
    </w:rPr>
  </w:style>
  <w:style w:type="paragraph" w:customStyle="1" w:styleId="LeafBlue2LTGliederung1">
    <w:name w:val="Leaf Blue 2~LT~Gliederung 1"/>
    <w:qFormat/>
    <w:pPr>
      <w:spacing w:before="282"/>
    </w:pPr>
    <w:rPr>
      <w:rFonts w:ascii="Arial Unicode MS" w:eastAsia="Tahoma" w:hAnsi="Arial Unicode MS" w:cs="Liberation Sans"/>
      <w:sz w:val="64"/>
    </w:rPr>
  </w:style>
  <w:style w:type="paragraph" w:customStyle="1" w:styleId="LeafBlue2LTGliederung2">
    <w:name w:val="Leaf Blue 2~LT~Gliederung 2"/>
    <w:basedOn w:val="LeafBlue2LTGliederung1"/>
    <w:qFormat/>
    <w:pPr>
      <w:spacing w:before="226"/>
    </w:pPr>
    <w:rPr>
      <w:sz w:val="56"/>
    </w:rPr>
  </w:style>
  <w:style w:type="paragraph" w:customStyle="1" w:styleId="LeafBlue2LTGliederung3">
    <w:name w:val="Leaf Blue 2~LT~Gliederung 3"/>
    <w:basedOn w:val="LeafBlue2LTGliederung2"/>
    <w:qFormat/>
    <w:pPr>
      <w:spacing w:before="169"/>
    </w:pPr>
    <w:rPr>
      <w:sz w:val="48"/>
    </w:rPr>
  </w:style>
  <w:style w:type="paragraph" w:customStyle="1" w:styleId="LeafBlue2LTGliederung4">
    <w:name w:val="Leaf Blue 2~LT~Gliederung 4"/>
    <w:basedOn w:val="LeafBlue2LTGliederung3"/>
    <w:qFormat/>
    <w:pPr>
      <w:spacing w:before="112"/>
    </w:pPr>
    <w:rPr>
      <w:sz w:val="40"/>
    </w:rPr>
  </w:style>
  <w:style w:type="paragraph" w:customStyle="1" w:styleId="LeafBlue2LTGliederung5">
    <w:name w:val="Leaf Blue 2~LT~Gliederung 5"/>
    <w:basedOn w:val="LeafBlue2LTGliederung4"/>
    <w:qFormat/>
    <w:pPr>
      <w:spacing w:before="55"/>
    </w:pPr>
  </w:style>
  <w:style w:type="paragraph" w:customStyle="1" w:styleId="LeafBlue2LTGliederung6">
    <w:name w:val="Leaf Blue 2~LT~Gliederung 6"/>
    <w:basedOn w:val="LeafBlue2LTGliederung5"/>
    <w:qFormat/>
  </w:style>
  <w:style w:type="paragraph" w:customStyle="1" w:styleId="LeafBlue2LTGliederung7">
    <w:name w:val="Leaf Blue 2~LT~Gliederung 7"/>
    <w:basedOn w:val="LeafBlue2LTGliederung6"/>
    <w:qFormat/>
  </w:style>
  <w:style w:type="paragraph" w:customStyle="1" w:styleId="LeafBlue2LTGliederung8">
    <w:name w:val="Leaf Blue 2~LT~Gliederung 8"/>
    <w:basedOn w:val="LeafBlue2LTGliederung7"/>
    <w:qFormat/>
  </w:style>
  <w:style w:type="paragraph" w:customStyle="1" w:styleId="LeafBlue2LTGliederung9">
    <w:name w:val="Leaf Blue 2~LT~Gliederung 9"/>
    <w:basedOn w:val="LeafBlue2LTGliederung8"/>
    <w:qFormat/>
  </w:style>
  <w:style w:type="paragraph" w:customStyle="1" w:styleId="LeafBlue2LTTitel">
    <w:name w:val="Leaf Blue 2~LT~Titel"/>
    <w:qFormat/>
    <w:pPr>
      <w:jc w:val="center"/>
    </w:pPr>
    <w:rPr>
      <w:rFonts w:ascii="Arial Unicode MS" w:eastAsia="Tahoma" w:hAnsi="Arial Unicode MS" w:cs="Liberation Sans"/>
      <w:color w:val="FFFFFF"/>
      <w:sz w:val="88"/>
    </w:rPr>
  </w:style>
  <w:style w:type="paragraph" w:customStyle="1" w:styleId="LeafBlue2LTUntertitel">
    <w:name w:val="Leaf Blue 2~LT~Untertitel"/>
    <w:qFormat/>
    <w:pPr>
      <w:jc w:val="center"/>
    </w:pPr>
    <w:rPr>
      <w:rFonts w:ascii="Arial Unicode MS" w:eastAsia="Tahoma" w:hAnsi="Arial Unicode MS" w:cs="Liberation Sans"/>
      <w:sz w:val="64"/>
    </w:rPr>
  </w:style>
  <w:style w:type="paragraph" w:customStyle="1" w:styleId="LeafBlue2LTNotizen">
    <w:name w:val="Leaf Blue 2~LT~Notizen"/>
    <w:qFormat/>
    <w:pPr>
      <w:ind w:left="340" w:hanging="340"/>
    </w:pPr>
    <w:rPr>
      <w:rFonts w:ascii="Arial Unicode MS" w:eastAsia="Tahoma" w:hAnsi="Arial Unicode MS" w:cs="Liberation Sans"/>
      <w:sz w:val="40"/>
    </w:rPr>
  </w:style>
  <w:style w:type="paragraph" w:customStyle="1" w:styleId="LeafBlue2LTHintergrundobjekte">
    <w:name w:val="Leaf Blue 2~LT~Hintergrundobjekte"/>
    <w:qFormat/>
    <w:rPr>
      <w:rFonts w:eastAsia="Tahoma" w:cs="Liberation Sans"/>
    </w:rPr>
  </w:style>
  <w:style w:type="paragraph" w:customStyle="1" w:styleId="LeafBlue2LTHintergrund">
    <w:name w:val="Leaf Blue 2~LT~Hintergrund"/>
    <w:qFormat/>
    <w:rPr>
      <w:rFonts w:eastAsia="Tahoma" w:cs="Liberation Sans"/>
    </w:rPr>
  </w:style>
  <w:style w:type="paragraph" w:customStyle="1" w:styleId="TitleSlideLTGliederung1">
    <w:name w:val="Title Slide~LT~Gliederung 1"/>
    <w:qFormat/>
    <w:pPr>
      <w:spacing w:before="282"/>
    </w:pPr>
    <w:rPr>
      <w:rFonts w:ascii="Arial Unicode MS" w:eastAsia="Tahoma" w:hAnsi="Arial Unicode MS" w:cs="Liberation Sans"/>
      <w:color w:val="FFFFFF"/>
      <w:sz w:val="64"/>
    </w:rPr>
  </w:style>
  <w:style w:type="paragraph" w:customStyle="1" w:styleId="TitleSlideLTGliederung2">
    <w:name w:val="Title Slide~LT~Gliederung 2"/>
    <w:basedOn w:val="TitleSlideLTGliederung1"/>
    <w:qFormat/>
    <w:pPr>
      <w:spacing w:before="226"/>
    </w:pPr>
    <w:rPr>
      <w:sz w:val="56"/>
    </w:rPr>
  </w:style>
  <w:style w:type="paragraph" w:customStyle="1" w:styleId="TitleSlideLTGliederung3">
    <w:name w:val="Title Slide~LT~Gliederung 3"/>
    <w:basedOn w:val="TitleSlideLTGliederung2"/>
    <w:qFormat/>
    <w:pPr>
      <w:spacing w:before="169"/>
    </w:pPr>
    <w:rPr>
      <w:sz w:val="48"/>
    </w:rPr>
  </w:style>
  <w:style w:type="paragraph" w:customStyle="1" w:styleId="TitleSlideLTGliederung4">
    <w:name w:val="Title Slide~LT~Gliederung 4"/>
    <w:basedOn w:val="TitleSlideLTGliederung3"/>
    <w:qFormat/>
    <w:pPr>
      <w:spacing w:before="112"/>
    </w:pPr>
    <w:rPr>
      <w:sz w:val="40"/>
    </w:rPr>
  </w:style>
  <w:style w:type="paragraph" w:customStyle="1" w:styleId="TitleSlideLTGliederung5">
    <w:name w:val="Title Slide~LT~Gliederung 5"/>
    <w:basedOn w:val="TitleSlideLTGliederung4"/>
    <w:qFormat/>
    <w:pPr>
      <w:spacing w:before="55"/>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jc w:val="center"/>
    </w:pPr>
    <w:rPr>
      <w:rFonts w:ascii="Arial Unicode MS" w:eastAsia="Tahoma" w:hAnsi="Arial Unicode MS" w:cs="Liberation Sans"/>
      <w:color w:val="FFFFFF"/>
      <w:sz w:val="88"/>
    </w:rPr>
  </w:style>
  <w:style w:type="paragraph" w:customStyle="1" w:styleId="TitleSlideLTUntertitel">
    <w:name w:val="Title Slide~LT~Untertitel"/>
    <w:qFormat/>
    <w:pPr>
      <w:jc w:val="center"/>
    </w:pPr>
    <w:rPr>
      <w:rFonts w:ascii="Arial Unicode MS" w:eastAsia="Tahoma" w:hAnsi="Arial Unicode MS" w:cs="Liberation Sans"/>
      <w:sz w:val="64"/>
    </w:rPr>
  </w:style>
  <w:style w:type="paragraph" w:customStyle="1" w:styleId="TitleSlideLTNotizen">
    <w:name w:val="Title Slide~LT~Notizen"/>
    <w:qFormat/>
    <w:pPr>
      <w:ind w:left="340" w:hanging="340"/>
    </w:pPr>
    <w:rPr>
      <w:rFonts w:ascii="Arial Unicode MS" w:eastAsia="Tahoma" w:hAnsi="Arial Unicode MS" w:cs="Liberation Sans"/>
      <w:sz w:val="40"/>
    </w:rPr>
  </w:style>
  <w:style w:type="paragraph" w:customStyle="1" w:styleId="TitleSlideLTHintergrundobjekte">
    <w:name w:val="Title Slide~LT~Hintergrundobjekte"/>
    <w:qFormat/>
    <w:rPr>
      <w:rFonts w:eastAsia="Tahoma" w:cs="Liberation Sans"/>
    </w:rPr>
  </w:style>
  <w:style w:type="paragraph" w:customStyle="1" w:styleId="TitleSlideLTHintergrund">
    <w:name w:val="Title Slide~LT~Hintergrund"/>
    <w:qFormat/>
    <w:rPr>
      <w:rFonts w:eastAsia="Tahoma" w:cs="Liberation Sans"/>
    </w:rPr>
  </w:style>
  <w:style w:type="paragraph" w:customStyle="1" w:styleId="EndSlideLTGliederung1">
    <w:name w:val="End Slide~LT~Gliederung 1"/>
    <w:qFormat/>
    <w:pPr>
      <w:spacing w:before="282"/>
    </w:pPr>
    <w:rPr>
      <w:rFonts w:ascii="Arial Unicode MS" w:eastAsia="Tahoma" w:hAnsi="Arial Unicode MS" w:cs="Liberation Sans"/>
      <w:sz w:val="64"/>
    </w:rPr>
  </w:style>
  <w:style w:type="paragraph" w:customStyle="1" w:styleId="EndSlideLTGliederung2">
    <w:name w:val="End Slide~LT~Gliederung 2"/>
    <w:basedOn w:val="EndSlideLTGliederung1"/>
    <w:qFormat/>
    <w:pPr>
      <w:spacing w:before="226"/>
    </w:pPr>
    <w:rPr>
      <w:sz w:val="56"/>
    </w:rPr>
  </w:style>
  <w:style w:type="paragraph" w:customStyle="1" w:styleId="EndSlideLTGliederung3">
    <w:name w:val="End Slide~LT~Gliederung 3"/>
    <w:basedOn w:val="EndSlideLTGliederung2"/>
    <w:qFormat/>
    <w:pPr>
      <w:spacing w:before="169"/>
    </w:pPr>
    <w:rPr>
      <w:sz w:val="48"/>
    </w:rPr>
  </w:style>
  <w:style w:type="paragraph" w:customStyle="1" w:styleId="EndSlideLTGliederung4">
    <w:name w:val="End Slide~LT~Gliederung 4"/>
    <w:basedOn w:val="EndSlideLTGliederung3"/>
    <w:qFormat/>
    <w:pPr>
      <w:spacing w:before="112"/>
    </w:pPr>
    <w:rPr>
      <w:sz w:val="40"/>
    </w:rPr>
  </w:style>
  <w:style w:type="paragraph" w:customStyle="1" w:styleId="EndSlideLTGliederung5">
    <w:name w:val="End Slide~LT~Gliederung 5"/>
    <w:basedOn w:val="EndSlideLTGliederung4"/>
    <w:qFormat/>
    <w:pPr>
      <w:spacing w:before="55"/>
    </w:pPr>
  </w:style>
  <w:style w:type="paragraph" w:customStyle="1" w:styleId="EndSlideLTGliederung6">
    <w:name w:val="End Slide~LT~Gliederung 6"/>
    <w:basedOn w:val="EndSlideLTGliederung5"/>
    <w:qFormat/>
  </w:style>
  <w:style w:type="paragraph" w:customStyle="1" w:styleId="EndSlideLTGliederung7">
    <w:name w:val="End Slide~LT~Gliederung 7"/>
    <w:basedOn w:val="EndSlideLTGliederung6"/>
    <w:qFormat/>
  </w:style>
  <w:style w:type="paragraph" w:customStyle="1" w:styleId="EndSlideLTGliederung8">
    <w:name w:val="End Slide~LT~Gliederung 8"/>
    <w:basedOn w:val="EndSlideLTGliederung7"/>
    <w:qFormat/>
  </w:style>
  <w:style w:type="paragraph" w:customStyle="1" w:styleId="EndSlideLTGliederung9">
    <w:name w:val="End Slide~LT~Gliederung 9"/>
    <w:basedOn w:val="EndSlideLTGliederung8"/>
    <w:qFormat/>
  </w:style>
  <w:style w:type="paragraph" w:customStyle="1" w:styleId="EndSlideLTTitel">
    <w:name w:val="End Slide~LT~Titel"/>
    <w:qFormat/>
    <w:pPr>
      <w:jc w:val="center"/>
    </w:pPr>
    <w:rPr>
      <w:rFonts w:ascii="Arial Unicode MS" w:eastAsia="Tahoma" w:hAnsi="Arial Unicode MS" w:cs="Liberation Sans"/>
      <w:color w:val="FFFFFF"/>
      <w:sz w:val="88"/>
    </w:rPr>
  </w:style>
  <w:style w:type="paragraph" w:customStyle="1" w:styleId="EndSlideLTUntertitel">
    <w:name w:val="End Slide~LT~Untertitel"/>
    <w:qFormat/>
    <w:pPr>
      <w:jc w:val="center"/>
    </w:pPr>
    <w:rPr>
      <w:rFonts w:ascii="Arial Unicode MS" w:eastAsia="Tahoma" w:hAnsi="Arial Unicode MS" w:cs="Liberation Sans"/>
      <w:sz w:val="64"/>
    </w:rPr>
  </w:style>
  <w:style w:type="paragraph" w:customStyle="1" w:styleId="EndSlideLTNotizen">
    <w:name w:val="End Slide~LT~Notizen"/>
    <w:qFormat/>
    <w:pPr>
      <w:ind w:left="340" w:hanging="340"/>
    </w:pPr>
    <w:rPr>
      <w:rFonts w:ascii="Arial Unicode MS" w:eastAsia="Tahoma" w:hAnsi="Arial Unicode MS" w:cs="Liberation Sans"/>
      <w:sz w:val="40"/>
    </w:rPr>
  </w:style>
  <w:style w:type="paragraph" w:customStyle="1" w:styleId="EndSlideLTHintergrundobjekte">
    <w:name w:val="End Slide~LT~Hintergrundobjekte"/>
    <w:qFormat/>
    <w:rPr>
      <w:rFonts w:eastAsia="Tahoma" w:cs="Liberation Sans"/>
    </w:rPr>
  </w:style>
  <w:style w:type="paragraph" w:customStyle="1" w:styleId="EndSlideLTHintergrund">
    <w:name w:val="End Slide~LT~Hintergrund"/>
    <w:qFormat/>
    <w:rPr>
      <w:rFonts w:eastAsia="Tahoma" w:cs="Liberation Sans"/>
    </w:rPr>
  </w:style>
  <w:style w:type="paragraph" w:customStyle="1" w:styleId="Quotations">
    <w:name w:val="Quotations"/>
    <w:basedOn w:val="Normal"/>
    <w:qFormat/>
    <w:pPr>
      <w:spacing w:after="283"/>
      <w:ind w:left="567" w:right="567"/>
    </w:pPr>
  </w:style>
  <w:style w:type="paragraph" w:customStyle="1" w:styleId="Standard">
    <w:name w:val="Standard"/>
    <w:qFormat/>
    <w:pPr>
      <w:widowControl w:val="0"/>
      <w:textAlignment w:val="baseline"/>
    </w:pPr>
    <w:rPr>
      <w:rFonts w:ascii="Times New Roman" w:eastAsia="Arial Unicode MS" w:hAnsi="Times New Roman" w:cs="Arial Unicode MS"/>
    </w:rPr>
  </w:style>
  <w:style w:type="paragraph" w:styleId="ListParagraph">
    <w:name w:val="List Paragraph"/>
    <w:basedOn w:val="Standard"/>
    <w:qFormat/>
    <w:pPr>
      <w:spacing w:after="160"/>
      <w:ind w:left="720"/>
    </w:pPr>
  </w:style>
  <w:style w:type="paragraph" w:styleId="NoSpacing">
    <w:name w:val="No Spacing"/>
    <w:qFormat/>
    <w:pPr>
      <w:widowControl w:val="0"/>
      <w:textAlignment w:val="baseline"/>
    </w:pPr>
    <w:rPr>
      <w:rFonts w:ascii="Times New Roman" w:eastAsia="Arial Unicode MS" w:hAnsi="Times New Roman" w:cs="Mangal"/>
      <w:szCs w:val="21"/>
    </w:rPr>
  </w:style>
  <w:style w:type="character" w:styleId="UnresolvedMention">
    <w:name w:val="Unresolved Mention"/>
    <w:basedOn w:val="DefaultParagraphFont"/>
    <w:uiPriority w:val="99"/>
    <w:semiHidden/>
    <w:unhideWhenUsed/>
    <w:rsid w:val="00E6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court.state.nh.us/statstudcomm/committees/1474/reports/5G%20final%20report.pdf" TargetMode="External"/><Relationship Id="rId13" Type="http://schemas.openxmlformats.org/officeDocument/2006/relationships/hyperlink" Target="https://ehjournal.biomedcentral.com/articles/10.1186/s12940-022-00900-9" TargetMode="External"/><Relationship Id="rId3" Type="http://schemas.openxmlformats.org/officeDocument/2006/relationships/webSettings" Target="webSettings.xml"/><Relationship Id="rId7" Type="http://schemas.openxmlformats.org/officeDocument/2006/relationships/hyperlink" Target="https://ieeexplore.ieee.org/stamp/stamp.jsp?tp=&amp;arnumber=10121536" TargetMode="External"/><Relationship Id="rId12" Type="http://schemas.openxmlformats.org/officeDocument/2006/relationships/hyperlink" Target="https://www.gencourt.state.nh.us/statstudcomm/committees/1474/reports/5G%20final%20repor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hjournal.biomedcentral.com/articles/10.1186/s12940-022-00900-9" TargetMode="External"/><Relationship Id="rId11" Type="http://schemas.openxmlformats.org/officeDocument/2006/relationships/hyperlink" Target="https://ehjournal.biomedcentral.com/articles/10.1186/s12940-022-00900-9" TargetMode="External"/><Relationship Id="rId5" Type="http://schemas.openxmlformats.org/officeDocument/2006/relationships/hyperlink" Target="https://www.icnirp.org/cms/upload/publications/ICNIRPrfgdl2020.pdf" TargetMode="External"/><Relationship Id="rId15" Type="http://schemas.openxmlformats.org/officeDocument/2006/relationships/theme" Target="theme/theme1.xml"/><Relationship Id="rId10" Type="http://schemas.openxmlformats.org/officeDocument/2006/relationships/hyperlink" Target="https://ieeexplore.ieee.org/stamp/stamp.jsp?tp=&amp;arnumber=10121536" TargetMode="External"/><Relationship Id="rId4" Type="http://schemas.openxmlformats.org/officeDocument/2006/relationships/hyperlink" Target="https://www.icnirp.org/cms/upload/publications/ICNIRPrfgdl2020.pdf" TargetMode="External"/><Relationship Id="rId9" Type="http://schemas.openxmlformats.org/officeDocument/2006/relationships/hyperlink" Target="https://phiremedical.org/wp-content/uploads/2022/10/phire-2022-press-release-hm-courts-and-tribunals-service-ehcp-for-uk-child-with-eh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churchill</dc:creator>
  <dc:description/>
  <cp:lastModifiedBy>oliver perceval</cp:lastModifiedBy>
  <cp:revision>5</cp:revision>
  <dcterms:created xsi:type="dcterms:W3CDTF">2023-07-15T05:44:00Z</dcterms:created>
  <dcterms:modified xsi:type="dcterms:W3CDTF">2023-07-28T16:25:00Z</dcterms:modified>
  <dc:language>en-GB</dc:language>
</cp:coreProperties>
</file>